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DC" w:rsidRPr="005507DD" w:rsidRDefault="006D63FF" w:rsidP="00CC41D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5507DD">
        <w:rPr>
          <w:rFonts w:ascii="Times New Roman" w:hAnsi="Times New Roman" w:cs="Times New Roman"/>
          <w:b/>
          <w:noProof/>
          <w:sz w:val="24"/>
          <w:lang w:val="tr-TR" w:eastAsia="tr-TR"/>
        </w:rPr>
        <w:drawing>
          <wp:anchor distT="0" distB="0" distL="114300" distR="114300" simplePos="0" relativeHeight="251659264" behindDoc="1" locked="0" layoutInCell="1" allowOverlap="1" wp14:anchorId="38B265FB" wp14:editId="2EFF2481">
            <wp:simplePos x="0" y="0"/>
            <wp:positionH relativeFrom="margin">
              <wp:posOffset>4925060</wp:posOffset>
            </wp:positionH>
            <wp:positionV relativeFrom="paragraph">
              <wp:posOffset>0</wp:posOffset>
            </wp:positionV>
            <wp:extent cx="1019175" cy="995680"/>
            <wp:effectExtent l="0" t="0" r="9525" b="0"/>
            <wp:wrapTight wrapText="bothSides">
              <wp:wrapPolygon edited="0">
                <wp:start x="0" y="0"/>
                <wp:lineTo x="0" y="21077"/>
                <wp:lineTo x="21398" y="21077"/>
                <wp:lineTo x="21398" y="0"/>
                <wp:lineTo x="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1DC" w:rsidRPr="005507DD">
        <w:rPr>
          <w:rFonts w:ascii="Times New Roman" w:hAnsi="Times New Roman" w:cs="Times New Roman"/>
          <w:b/>
          <w:noProof/>
          <w:sz w:val="24"/>
          <w:lang w:val="tr-TR" w:eastAsia="tr-TR"/>
        </w:rPr>
        <w:drawing>
          <wp:anchor distT="0" distB="0" distL="114300" distR="114300" simplePos="0" relativeHeight="251660288" behindDoc="1" locked="0" layoutInCell="1" allowOverlap="1" wp14:anchorId="0D2825EF" wp14:editId="5843F6B9">
            <wp:simplePos x="0" y="0"/>
            <wp:positionH relativeFrom="column">
              <wp:posOffset>114300</wp:posOffset>
            </wp:positionH>
            <wp:positionV relativeFrom="paragraph">
              <wp:posOffset>9525</wp:posOffset>
            </wp:positionV>
            <wp:extent cx="88582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368" y="21130"/>
                <wp:lineTo x="21368" y="0"/>
                <wp:lineTo x="0" y="0"/>
              </wp:wrapPolygon>
            </wp:wrapTight>
            <wp:docPr id="5" name="Resim 5" descr="ARÜ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Ü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1DC" w:rsidRPr="005507DD">
        <w:rPr>
          <w:rFonts w:ascii="Times New Roman" w:hAnsi="Times New Roman" w:cs="Times New Roman"/>
          <w:b/>
          <w:sz w:val="24"/>
        </w:rPr>
        <w:t>T.C. ARDAHAN ÜNİVERSİTESİ</w:t>
      </w:r>
    </w:p>
    <w:p w:rsidR="003E3D19" w:rsidRDefault="00CC41DC" w:rsidP="003E3D19">
      <w:pPr>
        <w:jc w:val="center"/>
        <w:rPr>
          <w:rFonts w:ascii="Times New Roman" w:hAnsi="Times New Roman" w:cs="Times New Roman"/>
          <w:b/>
          <w:sz w:val="24"/>
        </w:rPr>
      </w:pPr>
      <w:r w:rsidRPr="005507DD">
        <w:rPr>
          <w:rFonts w:ascii="Times New Roman" w:hAnsi="Times New Roman" w:cs="Times New Roman"/>
          <w:b/>
          <w:sz w:val="24"/>
        </w:rPr>
        <w:t>MERKEZİ ARAŞTIRMA LABORATUVARI UYGULAMA VE ARAŞTIRMA MERKEZİ (ARÜLAB) ANALİZ ÜCRETLERİ</w:t>
      </w:r>
    </w:p>
    <w:bookmarkEnd w:id="0"/>
    <w:p w:rsidR="00573AC3" w:rsidRPr="00EB4D7E" w:rsidRDefault="00573AC3" w:rsidP="003E3D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1474" w:type="dxa"/>
        <w:jc w:val="center"/>
        <w:tblBorders>
          <w:top w:val="outset" w:sz="6" w:space="0" w:color="010066"/>
          <w:left w:val="outset" w:sz="6" w:space="0" w:color="010066"/>
          <w:bottom w:val="outset" w:sz="6" w:space="0" w:color="010066"/>
          <w:right w:val="outset" w:sz="6" w:space="0" w:color="010066"/>
        </w:tblBorders>
        <w:shd w:val="clear" w:color="auto" w:fill="F6F7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4"/>
        <w:gridCol w:w="4100"/>
        <w:gridCol w:w="2120"/>
      </w:tblGrid>
      <w:tr w:rsidR="00237352" w:rsidRPr="00BB46CF" w:rsidTr="004E4F8B">
        <w:trPr>
          <w:trHeight w:val="225"/>
          <w:jc w:val="center"/>
        </w:trPr>
        <w:tc>
          <w:tcPr>
            <w:tcW w:w="11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vAlign w:val="center"/>
          </w:tcPr>
          <w:p w:rsidR="00BA3073" w:rsidRPr="00BB46CF" w:rsidRDefault="00BA3073" w:rsidP="000E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                        KROMATOGRAFİK ANALİZLER</w:t>
            </w:r>
          </w:p>
        </w:tc>
      </w:tr>
      <w:tr w:rsidR="00237352" w:rsidRPr="00BB46CF" w:rsidTr="004E4F8B">
        <w:trPr>
          <w:trHeight w:val="380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6F7F0"/>
            <w:vAlign w:val="center"/>
            <w:hideMark/>
          </w:tcPr>
          <w:p w:rsidR="000E6038" w:rsidRPr="00BB46CF" w:rsidRDefault="00E97997" w:rsidP="00E9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bCs/>
              </w:rPr>
              <w:t>CİHAZ ADI</w:t>
            </w:r>
          </w:p>
        </w:tc>
        <w:tc>
          <w:tcPr>
            <w:tcW w:w="41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0E6038" w:rsidRPr="00BB46CF" w:rsidRDefault="00E97997" w:rsidP="00E9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bCs/>
              </w:rPr>
              <w:t>ANALİZ ADI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0E6038" w:rsidRPr="00BB46CF" w:rsidRDefault="00E97997" w:rsidP="00E9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bCs/>
              </w:rPr>
              <w:t>FİYAT</w:t>
            </w:r>
          </w:p>
        </w:tc>
      </w:tr>
      <w:tr w:rsidR="00237352" w:rsidRPr="00BB46CF" w:rsidTr="004E4F8B">
        <w:trPr>
          <w:trHeight w:val="225"/>
          <w:jc w:val="center"/>
        </w:trPr>
        <w:tc>
          <w:tcPr>
            <w:tcW w:w="52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6F7F0"/>
            <w:vAlign w:val="center"/>
            <w:hideMark/>
          </w:tcPr>
          <w:p w:rsidR="000E6038" w:rsidRPr="00BB46CF" w:rsidRDefault="000E4A2A" w:rsidP="000E6038">
            <w:pPr>
              <w:spacing w:after="150" w:line="27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HPLC</w:t>
            </w:r>
            <w:r w:rsidR="00BB36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72AC6"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="00751963"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Yüksek</w:t>
            </w:r>
            <w:proofErr w:type="spellEnd"/>
            <w:r w:rsidR="00751963"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51963"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Perfor</w:t>
            </w:r>
            <w:r w:rsidR="000E6038"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manslı</w:t>
            </w:r>
            <w:proofErr w:type="spellEnd"/>
            <w:r w:rsidR="000E6038"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E6038"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Sıvı</w:t>
            </w:r>
            <w:proofErr w:type="spellEnd"/>
            <w:r w:rsidR="000E6038"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E6038"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Kromatografisi</w:t>
            </w:r>
            <w:proofErr w:type="spellEnd"/>
            <w:r w:rsidR="00972AC6"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1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0E6038" w:rsidRPr="00BB46CF" w:rsidRDefault="000E4A2A" w:rsidP="00857F3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NUMUNE HAZIRLIK (NUMUNE BAŞINA)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0E6038" w:rsidRPr="00BB46CF" w:rsidRDefault="000E4A2A" w:rsidP="0061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30-100</w:t>
            </w:r>
            <w:r w:rsidR="004E4F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TL</w:t>
            </w:r>
          </w:p>
        </w:tc>
      </w:tr>
      <w:tr w:rsidR="00237352" w:rsidRPr="00BB46CF" w:rsidTr="004E4F8B">
        <w:trPr>
          <w:trHeight w:val="225"/>
          <w:jc w:val="center"/>
        </w:trPr>
        <w:tc>
          <w:tcPr>
            <w:tcW w:w="5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6F7F0"/>
            <w:vAlign w:val="center"/>
            <w:hideMark/>
          </w:tcPr>
          <w:p w:rsidR="000E6038" w:rsidRPr="00BB46CF" w:rsidRDefault="000E6038" w:rsidP="000E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0E6038" w:rsidRPr="00BB46CF" w:rsidRDefault="000E4A2A" w:rsidP="000E6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METOD GELİŞTİRME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0E6038" w:rsidRPr="00BB46CF" w:rsidRDefault="000E4A2A" w:rsidP="0061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350-2000 </w:t>
            </w:r>
            <w:r w:rsidR="004E4F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61515B" w:rsidRPr="00BB46CF" w:rsidTr="00A94B8B">
        <w:trPr>
          <w:trHeight w:val="1370"/>
          <w:jc w:val="center"/>
        </w:trPr>
        <w:tc>
          <w:tcPr>
            <w:tcW w:w="5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6F7F0"/>
            <w:vAlign w:val="center"/>
            <w:hideMark/>
          </w:tcPr>
          <w:p w:rsidR="0061515B" w:rsidRPr="00BB46CF" w:rsidRDefault="0061515B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61515B" w:rsidRDefault="0061515B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ŞEKER ANALIZLERI (GLUKOZ, GALAKTOZ, FRUKTOZ, SAKAROZ, LAKTOZ, MALTOZ, MANNOZ, KSİLOZ, ARABİNOZ SÜKROZ.) </w:t>
            </w:r>
          </w:p>
          <w:p w:rsidR="0060222D" w:rsidRDefault="0060222D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222D" w:rsidRPr="0060222D" w:rsidRDefault="0060222D" w:rsidP="00602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2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ŞEKER ANALİZLERİ (GLUKOZ, FRUKTOZ, SAKAROZ)</w:t>
            </w:r>
          </w:p>
          <w:p w:rsidR="0060222D" w:rsidRPr="0060222D" w:rsidRDefault="0060222D" w:rsidP="00602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2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FRUKTOZ+GLUKOZ</w:t>
            </w:r>
          </w:p>
          <w:p w:rsidR="0060222D" w:rsidRDefault="0060222D" w:rsidP="00602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22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FRUKTOZ/GLUKOZ</w:t>
            </w:r>
          </w:p>
          <w:p w:rsidR="0060222D" w:rsidRPr="00BB46CF" w:rsidRDefault="0060222D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61515B" w:rsidRPr="000E4A2A" w:rsidRDefault="0061515B" w:rsidP="0061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bileşen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</w:t>
            </w:r>
            <w:r w:rsidRPr="000E4A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  <w:p w:rsidR="0061515B" w:rsidRPr="000E4A2A" w:rsidRDefault="0061515B" w:rsidP="0061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bileşen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150TL</w:t>
            </w:r>
          </w:p>
          <w:p w:rsidR="0061515B" w:rsidRPr="000E4A2A" w:rsidRDefault="0061515B" w:rsidP="0061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3-5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bileşen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200TL</w:t>
            </w:r>
          </w:p>
          <w:p w:rsidR="0061515B" w:rsidRPr="000E4A2A" w:rsidRDefault="0061515B" w:rsidP="0061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6-7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bileşen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240 TL</w:t>
            </w:r>
          </w:p>
          <w:p w:rsidR="0061515B" w:rsidRPr="000E4A2A" w:rsidRDefault="0061515B" w:rsidP="0061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8-10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bileşen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280 TL</w:t>
            </w:r>
          </w:p>
        </w:tc>
      </w:tr>
      <w:tr w:rsidR="0061515B" w:rsidRPr="00BB46CF" w:rsidTr="00E9325D">
        <w:trPr>
          <w:trHeight w:val="1560"/>
          <w:jc w:val="center"/>
        </w:trPr>
        <w:tc>
          <w:tcPr>
            <w:tcW w:w="5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6F7F0"/>
            <w:vAlign w:val="center"/>
            <w:hideMark/>
          </w:tcPr>
          <w:p w:rsidR="0061515B" w:rsidRPr="00BB46CF" w:rsidRDefault="0061515B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61515B" w:rsidRPr="00BB46CF" w:rsidRDefault="0061515B" w:rsidP="00394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ORGAN</w:t>
            </w:r>
            <w:r w:rsidR="003949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 AS</w:t>
            </w:r>
            <w:r w:rsidR="003949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 ANAL</w:t>
            </w:r>
            <w:r w:rsidR="003949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ZLER</w:t>
            </w:r>
            <w:r w:rsidR="003949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(FUMAR</w:t>
            </w:r>
            <w:r w:rsidR="003949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 AS</w:t>
            </w:r>
            <w:r w:rsidR="003949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T, ASKORB</w:t>
            </w:r>
            <w:r w:rsidR="003949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 AS</w:t>
            </w:r>
            <w:r w:rsidR="003949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T, LAKT</w:t>
            </w:r>
            <w:r w:rsidR="003949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 AS</w:t>
            </w:r>
            <w:r w:rsidR="003949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T, MAL</w:t>
            </w:r>
            <w:r w:rsidR="003949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 AS</w:t>
            </w:r>
            <w:r w:rsidR="003949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T, S</w:t>
            </w:r>
            <w:r w:rsidR="003949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</w:t>
            </w:r>
            <w:r w:rsidR="003949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 AS</w:t>
            </w:r>
            <w:r w:rsidR="003949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T, QU</w:t>
            </w:r>
            <w:r w:rsidR="003949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 w:rsidR="003949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 AS</w:t>
            </w:r>
            <w:r w:rsidR="003949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T, ASET</w:t>
            </w:r>
            <w:r w:rsidR="003949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 AS</w:t>
            </w:r>
            <w:r w:rsidR="003949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T, FORM</w:t>
            </w:r>
            <w:r w:rsidR="003949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 AS</w:t>
            </w:r>
            <w:r w:rsidR="003949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T, OKZAL</w:t>
            </w:r>
            <w:r w:rsidR="003949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 AS</w:t>
            </w:r>
            <w:r w:rsidR="003949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T, BÜT</w:t>
            </w:r>
            <w:r w:rsidR="003949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</w:t>
            </w:r>
            <w:r w:rsidR="003949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 AS</w:t>
            </w:r>
            <w:r w:rsidR="003949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T, TARTARİK AS</w:t>
            </w:r>
            <w:r w:rsidR="003949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T) 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61515B" w:rsidRPr="000E4A2A" w:rsidRDefault="0061515B" w:rsidP="00C4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bileşen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="00C431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0E4A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  <w:p w:rsidR="0061515B" w:rsidRPr="000E4A2A" w:rsidRDefault="0061515B" w:rsidP="0061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bileşen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C431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150 TL</w:t>
            </w:r>
          </w:p>
          <w:p w:rsidR="0061515B" w:rsidRPr="000E4A2A" w:rsidRDefault="0061515B" w:rsidP="0061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3-5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bileşen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C431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220 TL</w:t>
            </w:r>
          </w:p>
          <w:p w:rsidR="0061515B" w:rsidRPr="000E4A2A" w:rsidRDefault="0061515B" w:rsidP="0061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6-7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bileşen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C431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280 TL</w:t>
            </w:r>
          </w:p>
          <w:p w:rsidR="0061515B" w:rsidRPr="000E4A2A" w:rsidRDefault="0061515B" w:rsidP="0061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8-11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bileşen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C431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350 TL</w:t>
            </w:r>
          </w:p>
        </w:tc>
      </w:tr>
      <w:tr w:rsidR="00674A36" w:rsidRPr="00BB46CF" w:rsidTr="004E4F8B">
        <w:trPr>
          <w:trHeight w:val="225"/>
          <w:jc w:val="center"/>
        </w:trPr>
        <w:tc>
          <w:tcPr>
            <w:tcW w:w="5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6F7F0"/>
            <w:vAlign w:val="center"/>
            <w:hideMark/>
          </w:tcPr>
          <w:p w:rsidR="00674A36" w:rsidRPr="00BB46C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674A36" w:rsidRPr="00BB46C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HMF ANALİZİ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674A36" w:rsidRPr="00BB46CF" w:rsidRDefault="00674A36" w:rsidP="0061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100 </w:t>
            </w:r>
            <w:r w:rsidR="004E4F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496328" w:rsidRPr="00BB46CF" w:rsidTr="004E4F8B">
        <w:trPr>
          <w:trHeight w:val="225"/>
          <w:jc w:val="center"/>
        </w:trPr>
        <w:tc>
          <w:tcPr>
            <w:tcW w:w="5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6F7F0"/>
            <w:vAlign w:val="center"/>
          </w:tcPr>
          <w:p w:rsidR="00496328" w:rsidRPr="00BB46CF" w:rsidRDefault="00496328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496328" w:rsidRPr="00BB46CF" w:rsidRDefault="00496328" w:rsidP="00496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FENOLİK MADDE ANALİZİ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496328" w:rsidRPr="00BB46CF" w:rsidRDefault="00496328" w:rsidP="0061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100 </w:t>
            </w:r>
            <w:r w:rsidR="004E4F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bedeli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74A36" w:rsidRPr="00BB46CF" w:rsidTr="004E4F8B">
        <w:trPr>
          <w:trHeight w:val="225"/>
          <w:jc w:val="center"/>
        </w:trPr>
        <w:tc>
          <w:tcPr>
            <w:tcW w:w="5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6F7F0"/>
            <w:vAlign w:val="center"/>
          </w:tcPr>
          <w:p w:rsidR="00674A36" w:rsidRPr="00BB46C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 VİTAMİNİ ANALİZİ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61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100 </w:t>
            </w:r>
            <w:r w:rsidR="004E4F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bedeli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74A36" w:rsidRPr="00BB46CF" w:rsidTr="004E4F8B">
        <w:trPr>
          <w:trHeight w:val="225"/>
          <w:jc w:val="center"/>
        </w:trPr>
        <w:tc>
          <w:tcPr>
            <w:tcW w:w="5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6F7F0"/>
            <w:vAlign w:val="center"/>
          </w:tcPr>
          <w:p w:rsidR="00674A36" w:rsidRPr="00BB46C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KANTİTATİF ANALİZ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61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100 </w:t>
            </w:r>
            <w:r w:rsidR="004E4F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bedeli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74A36" w:rsidRPr="00BB46CF" w:rsidTr="004E4F8B">
        <w:trPr>
          <w:trHeight w:val="225"/>
          <w:jc w:val="center"/>
        </w:trPr>
        <w:tc>
          <w:tcPr>
            <w:tcW w:w="52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6F7F0"/>
            <w:vAlign w:val="center"/>
            <w:hideMark/>
          </w:tcPr>
          <w:p w:rsidR="00674A36" w:rsidRPr="00BB46C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KALİTATİF ANALİZ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B56314" w:rsidP="00B5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674A36"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100 </w:t>
            </w:r>
            <w:r w:rsidR="004E4F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  <w:r w:rsidR="00674A36"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+(</w:t>
            </w:r>
            <w:proofErr w:type="spellStart"/>
            <w:r w:rsidR="00674A36"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Std</w:t>
            </w:r>
            <w:proofErr w:type="spellEnd"/>
            <w:r w:rsidR="00674A36"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74A36"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bedeli</w:t>
            </w:r>
            <w:proofErr w:type="spellEnd"/>
            <w:r w:rsidR="00674A36"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74A36" w:rsidRPr="00BB46CF" w:rsidTr="004E4F8B">
        <w:trPr>
          <w:trHeight w:val="911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6F7F0"/>
            <w:vAlign w:val="center"/>
          </w:tcPr>
          <w:p w:rsidR="00674A36" w:rsidRPr="00BB46C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BAL ANALİZ PAKETİ</w:t>
            </w:r>
          </w:p>
          <w:p w:rsidR="00674A36" w:rsidRPr="00BB46C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(ŞEKER BİLEŞENİ, HMF, PROLİN, DİASTAZ SAYISI, SERBEST ASİTLİK, BRİKS %)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61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350 </w:t>
            </w:r>
            <w:r w:rsidR="004E4F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674A36" w:rsidRPr="00BB46CF" w:rsidTr="004E4F8B">
        <w:trPr>
          <w:trHeight w:val="225"/>
          <w:jc w:val="center"/>
        </w:trPr>
        <w:tc>
          <w:tcPr>
            <w:tcW w:w="52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674A36" w:rsidRPr="00BB46CF" w:rsidRDefault="00674A36" w:rsidP="00674A36">
            <w:pPr>
              <w:spacing w:after="150" w:line="27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GC-MS</w:t>
            </w:r>
            <w:r w:rsidR="00710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Gaz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kromatografisi-Kütle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spektroskopisi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NUMUNE HAZIRLAMA (NUMUNE BAŞINA)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61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30-100</w:t>
            </w:r>
            <w:r w:rsidR="004E4F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TL</w:t>
            </w:r>
          </w:p>
        </w:tc>
      </w:tr>
      <w:tr w:rsidR="00674A36" w:rsidRPr="00BB46CF" w:rsidTr="004E4F8B">
        <w:trPr>
          <w:trHeight w:val="225"/>
          <w:jc w:val="center"/>
        </w:trPr>
        <w:tc>
          <w:tcPr>
            <w:tcW w:w="525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674A36" w:rsidRPr="00BB46C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YAĞ ASİTLERİ ANALİZİ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4E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100 </w:t>
            </w:r>
            <w:r w:rsidR="004E4F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674A36" w:rsidRPr="00BB46CF" w:rsidTr="004E4F8B">
        <w:trPr>
          <w:trHeight w:val="225"/>
          <w:jc w:val="center"/>
        </w:trPr>
        <w:tc>
          <w:tcPr>
            <w:tcW w:w="525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674A36" w:rsidRPr="00BB46C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UÇUCU YAĞ ASİTLERİ ANALİZİ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4E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100 </w:t>
            </w:r>
            <w:r w:rsidR="004E4F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757798" w:rsidRPr="00BB46CF" w:rsidTr="004E4F8B">
        <w:trPr>
          <w:trHeight w:val="225"/>
          <w:jc w:val="center"/>
        </w:trPr>
        <w:tc>
          <w:tcPr>
            <w:tcW w:w="525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757798" w:rsidRPr="00BB46CF" w:rsidRDefault="00757798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757798" w:rsidRPr="00EB049F" w:rsidRDefault="00757798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NAFTALİN 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757798" w:rsidRPr="00EB049F" w:rsidRDefault="00757798" w:rsidP="004E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</w:t>
            </w:r>
            <w:r w:rsidR="0071030B"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TL</w:t>
            </w:r>
          </w:p>
        </w:tc>
      </w:tr>
      <w:tr w:rsidR="00674A36" w:rsidRPr="00BB46CF" w:rsidTr="004E4F8B">
        <w:trPr>
          <w:trHeight w:val="225"/>
          <w:jc w:val="center"/>
        </w:trPr>
        <w:tc>
          <w:tcPr>
            <w:tcW w:w="525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METOD GELIŞTIRME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4E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350-2000 </w:t>
            </w:r>
            <w:r w:rsidR="004E4F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674A36" w:rsidRPr="00BB46CF" w:rsidTr="004E4F8B">
        <w:trPr>
          <w:trHeight w:val="225"/>
          <w:jc w:val="center"/>
        </w:trPr>
        <w:tc>
          <w:tcPr>
            <w:tcW w:w="525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KANTİTATİF ANALİZ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4E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100 </w:t>
            </w:r>
            <w:r w:rsidR="004E4F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674A36" w:rsidRPr="00BB46CF" w:rsidTr="004E4F8B">
        <w:trPr>
          <w:trHeight w:val="420"/>
          <w:jc w:val="center"/>
        </w:trPr>
        <w:tc>
          <w:tcPr>
            <w:tcW w:w="52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KALİTATİF ANALİZ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4E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100 </w:t>
            </w:r>
            <w:r w:rsidR="004E4F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674A36" w:rsidRPr="00BB46CF" w:rsidTr="004E4F8B">
        <w:trPr>
          <w:trHeight w:val="225"/>
          <w:jc w:val="center"/>
        </w:trPr>
        <w:tc>
          <w:tcPr>
            <w:tcW w:w="52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74A36" w:rsidRPr="00BB46CF" w:rsidRDefault="00674A36" w:rsidP="00B20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IC</w:t>
            </w:r>
            <w:r w:rsidR="00B20B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İyon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Kromatografisi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B56D0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hAnsi="Times New Roman" w:cs="Times New Roman"/>
                <w:b/>
                <w:sz w:val="20"/>
                <w:szCs w:val="20"/>
              </w:rPr>
              <w:t>ANYONLAR (FLORÜR, KLORÜR, N</w:t>
            </w:r>
            <w:r w:rsidR="00C3684B">
              <w:rPr>
                <w:rFonts w:ascii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hAnsi="Times New Roman" w:cs="Times New Roman"/>
                <w:b/>
                <w:sz w:val="20"/>
                <w:szCs w:val="20"/>
              </w:rPr>
              <w:t>TR</w:t>
            </w:r>
            <w:r w:rsidR="00C3684B">
              <w:rPr>
                <w:rFonts w:ascii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hAnsi="Times New Roman" w:cs="Times New Roman"/>
                <w:b/>
                <w:sz w:val="20"/>
                <w:szCs w:val="20"/>
              </w:rPr>
              <w:t>T, BROM</w:t>
            </w:r>
            <w:r w:rsidR="00B56D01">
              <w:rPr>
                <w:rFonts w:ascii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hAnsi="Times New Roman" w:cs="Times New Roman"/>
                <w:b/>
                <w:sz w:val="20"/>
                <w:szCs w:val="20"/>
              </w:rPr>
              <w:t>T, N</w:t>
            </w:r>
            <w:r w:rsidR="00B56D01">
              <w:rPr>
                <w:rFonts w:ascii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hAnsi="Times New Roman" w:cs="Times New Roman"/>
                <w:b/>
                <w:sz w:val="20"/>
                <w:szCs w:val="20"/>
              </w:rPr>
              <w:t>TRAT, FOSFAT, SÜLFAT)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4E4F8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280 </w:t>
            </w:r>
            <w:r w:rsidR="004E4F8B">
              <w:rPr>
                <w:rFonts w:ascii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674A36" w:rsidRPr="00BB46CF" w:rsidTr="004E4F8B">
        <w:trPr>
          <w:trHeight w:val="1122"/>
          <w:jc w:val="center"/>
        </w:trPr>
        <w:tc>
          <w:tcPr>
            <w:tcW w:w="52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</w:tcPr>
          <w:p w:rsidR="00674A36" w:rsidRPr="00BB46CF" w:rsidRDefault="00674A36" w:rsidP="00C368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hAnsi="Times New Roman" w:cs="Times New Roman"/>
                <w:b/>
                <w:sz w:val="20"/>
                <w:szCs w:val="20"/>
              </w:rPr>
              <w:t>KATYONLAR (L</w:t>
            </w:r>
            <w:r w:rsidR="00C3684B">
              <w:rPr>
                <w:rFonts w:ascii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hAnsi="Times New Roman" w:cs="Times New Roman"/>
                <w:b/>
                <w:sz w:val="20"/>
                <w:szCs w:val="20"/>
              </w:rPr>
              <w:t>TYUM KLORÜR, SODYUM KLORÜR, AMONYUM KLORÜR, POTASYUM KLORÜR, MAGNEZYUM KLORÜR, KALS</w:t>
            </w:r>
            <w:r w:rsidR="00C3684B">
              <w:rPr>
                <w:rFonts w:ascii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hAnsi="Times New Roman" w:cs="Times New Roman"/>
                <w:b/>
                <w:sz w:val="20"/>
                <w:szCs w:val="20"/>
              </w:rPr>
              <w:t>YUM KLORÜR)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4E4F8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240 </w:t>
            </w:r>
            <w:r w:rsidR="004E4F8B">
              <w:rPr>
                <w:rFonts w:ascii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674A36" w:rsidRPr="00BB46CF" w:rsidTr="004E4F8B">
        <w:trPr>
          <w:trHeight w:val="121"/>
          <w:jc w:val="center"/>
        </w:trPr>
        <w:tc>
          <w:tcPr>
            <w:tcW w:w="114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vAlign w:val="center"/>
          </w:tcPr>
          <w:p w:rsidR="00674A36" w:rsidRPr="00BB46CF" w:rsidRDefault="00674A36" w:rsidP="0067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hAnsi="Times New Roman" w:cs="Times New Roman"/>
                <w:b/>
                <w:sz w:val="24"/>
                <w:szCs w:val="20"/>
              </w:rPr>
              <w:t>KİMYASAL ANALİZLER</w:t>
            </w:r>
          </w:p>
        </w:tc>
      </w:tr>
      <w:tr w:rsidR="00674A36" w:rsidRPr="00BB46CF" w:rsidTr="004E4F8B">
        <w:trPr>
          <w:trHeight w:val="180"/>
          <w:jc w:val="center"/>
        </w:trPr>
        <w:tc>
          <w:tcPr>
            <w:tcW w:w="525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67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KJHELDAL CİHAZI 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6F7F0"/>
          </w:tcPr>
          <w:p w:rsidR="00674A36" w:rsidRPr="00BB46CF" w:rsidRDefault="00674A36" w:rsidP="00674A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hAnsi="Times New Roman" w:cs="Times New Roman"/>
                <w:b/>
                <w:sz w:val="20"/>
                <w:szCs w:val="20"/>
              </w:rPr>
              <w:t>AZOT TAYİNİ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6F7F0"/>
          </w:tcPr>
          <w:p w:rsidR="00674A36" w:rsidRPr="00BB46CF" w:rsidRDefault="00674A36" w:rsidP="004E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100 </w:t>
            </w:r>
            <w:r w:rsidR="004E4F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674A36" w:rsidRPr="00BB46CF" w:rsidTr="004E4F8B">
        <w:trPr>
          <w:trHeight w:val="180"/>
          <w:jc w:val="center"/>
        </w:trPr>
        <w:tc>
          <w:tcPr>
            <w:tcW w:w="525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67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6F7F0"/>
          </w:tcPr>
          <w:p w:rsidR="00674A36" w:rsidRPr="00BB46CF" w:rsidRDefault="00674A36" w:rsidP="00674A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hAnsi="Times New Roman" w:cs="Times New Roman"/>
                <w:b/>
                <w:sz w:val="20"/>
                <w:szCs w:val="20"/>
              </w:rPr>
              <w:t>PROTEİN TAYİNİ</w:t>
            </w:r>
          </w:p>
        </w:tc>
        <w:tc>
          <w:tcPr>
            <w:tcW w:w="21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6F7F0"/>
          </w:tcPr>
          <w:p w:rsidR="00674A36" w:rsidRPr="00BB46CF" w:rsidRDefault="00674A36" w:rsidP="004E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100 </w:t>
            </w:r>
            <w:r w:rsidR="004E4F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674A36" w:rsidRPr="00BB46CF" w:rsidTr="004E4F8B">
        <w:trPr>
          <w:trHeight w:val="300"/>
          <w:jc w:val="center"/>
        </w:trPr>
        <w:tc>
          <w:tcPr>
            <w:tcW w:w="525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67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6F7F0"/>
          </w:tcPr>
          <w:p w:rsidR="00674A36" w:rsidRPr="00BB46CF" w:rsidRDefault="00674A36" w:rsidP="00674A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hAnsi="Times New Roman" w:cs="Times New Roman"/>
                <w:b/>
                <w:sz w:val="20"/>
                <w:szCs w:val="20"/>
              </w:rPr>
              <w:t>NİTRİT TAYİNİ</w:t>
            </w:r>
          </w:p>
        </w:tc>
        <w:tc>
          <w:tcPr>
            <w:tcW w:w="21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6F7F0"/>
          </w:tcPr>
          <w:p w:rsidR="00674A36" w:rsidRPr="00BB46CF" w:rsidRDefault="00674A36" w:rsidP="004E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100 </w:t>
            </w:r>
            <w:r w:rsidR="004E4F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674A36" w:rsidRPr="00BB46CF" w:rsidTr="004E4F8B">
        <w:trPr>
          <w:trHeight w:val="220"/>
          <w:jc w:val="center"/>
        </w:trPr>
        <w:tc>
          <w:tcPr>
            <w:tcW w:w="52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67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</w:tcPr>
          <w:p w:rsidR="00674A36" w:rsidRPr="00BB46CF" w:rsidRDefault="00674A36" w:rsidP="00674A3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hAnsi="Times New Roman" w:cs="Times New Roman"/>
                <w:b/>
                <w:sz w:val="20"/>
                <w:szCs w:val="20"/>
              </w:rPr>
              <w:t>NİTRAT TAYİNİ</w:t>
            </w:r>
          </w:p>
        </w:tc>
        <w:tc>
          <w:tcPr>
            <w:tcW w:w="21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</w:tcPr>
          <w:p w:rsidR="00674A36" w:rsidRPr="00BB46CF" w:rsidRDefault="00674A36" w:rsidP="004E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="004E4F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100 </w:t>
            </w:r>
            <w:r w:rsidR="004E4F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674A36" w:rsidRPr="00BB46CF" w:rsidTr="004E4F8B">
        <w:trPr>
          <w:trHeight w:val="830"/>
          <w:jc w:val="center"/>
        </w:trPr>
        <w:tc>
          <w:tcPr>
            <w:tcW w:w="525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67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PEYNİR ANALİZ PAKETİ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</w:tcPr>
          <w:p w:rsidR="00674A36" w:rsidRPr="00BB46CF" w:rsidRDefault="00674A36" w:rsidP="002C703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hAnsi="Times New Roman" w:cs="Times New Roman"/>
                <w:b/>
                <w:sz w:val="20"/>
                <w:szCs w:val="20"/>
              </w:rPr>
              <w:t>(PROTEİN, TUZ, KÜL, KURU MADDE TAY</w:t>
            </w:r>
            <w:r w:rsidR="002C7031">
              <w:rPr>
                <w:rFonts w:ascii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2C7031">
              <w:rPr>
                <w:rFonts w:ascii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OLGUNLAŞMA KATSAYISI VE TEKSTÜR ANAL</w:t>
            </w:r>
            <w:r w:rsidR="002C7031">
              <w:rPr>
                <w:rFonts w:ascii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  <w:r w:rsidR="002C7031">
              <w:rPr>
                <w:rFonts w:ascii="Times New Roman" w:hAnsi="Times New Roman" w:cs="Times New Roman"/>
                <w:b/>
                <w:sz w:val="20"/>
                <w:szCs w:val="20"/>
              </w:rPr>
              <w:t>İ</w:t>
            </w:r>
            <w:r w:rsidRPr="00BB46C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</w:tcPr>
          <w:p w:rsidR="00674A36" w:rsidRPr="00BB46CF" w:rsidRDefault="00674A36" w:rsidP="004E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350 </w:t>
            </w:r>
            <w:r w:rsidR="004E4F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3F7A07" w:rsidRPr="00BB46CF" w:rsidTr="00C23139">
        <w:trPr>
          <w:trHeight w:val="830"/>
          <w:jc w:val="center"/>
        </w:trPr>
        <w:tc>
          <w:tcPr>
            <w:tcW w:w="525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3F7A07" w:rsidRPr="00EB049F" w:rsidRDefault="003F7A07" w:rsidP="0067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KARBON SÜLFÜR CİHAZI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3F7A07" w:rsidRPr="00EB049F" w:rsidRDefault="00E605A5" w:rsidP="002265A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4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KÖMÜRDE </w:t>
            </w:r>
            <w:r w:rsidR="002265A9">
              <w:rPr>
                <w:rFonts w:ascii="Times New Roman" w:hAnsi="Times New Roman" w:cs="Times New Roman"/>
                <w:b/>
                <w:sz w:val="20"/>
                <w:szCs w:val="20"/>
              </w:rPr>
              <w:t>KARBON</w:t>
            </w:r>
            <w:r w:rsidRPr="00EB049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2265A9">
              <w:rPr>
                <w:rFonts w:ascii="Times New Roman" w:hAnsi="Times New Roman" w:cs="Times New Roman"/>
                <w:b/>
                <w:sz w:val="20"/>
                <w:szCs w:val="20"/>
              </w:rPr>
              <w:t>KÜKÜRT(SÜLFÜR)</w:t>
            </w:r>
            <w:r w:rsidRPr="00EB04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MİKTARI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</w:tcPr>
          <w:p w:rsidR="003F7A07" w:rsidRPr="00EB049F" w:rsidRDefault="008643D3" w:rsidP="00864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  <w:r w:rsidR="0080255E"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TL </w:t>
            </w:r>
          </w:p>
        </w:tc>
      </w:tr>
      <w:tr w:rsidR="00330441" w:rsidRPr="00BB46CF" w:rsidTr="00C23139">
        <w:trPr>
          <w:trHeight w:val="830"/>
          <w:jc w:val="center"/>
        </w:trPr>
        <w:tc>
          <w:tcPr>
            <w:tcW w:w="525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330441" w:rsidRPr="00EB049F" w:rsidRDefault="00E605A5" w:rsidP="0067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KALORİMETRE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330441" w:rsidRPr="00EB049F" w:rsidRDefault="00E605A5" w:rsidP="00C3684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49F">
              <w:rPr>
                <w:rFonts w:ascii="Times New Roman" w:hAnsi="Times New Roman" w:cs="Times New Roman"/>
                <w:b/>
                <w:sz w:val="20"/>
                <w:szCs w:val="20"/>
              </w:rPr>
              <w:t>KALORİ MİKTAR</w:t>
            </w:r>
            <w:r w:rsidR="00C3684B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EB04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TAYİNİ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</w:tcPr>
          <w:p w:rsidR="00330441" w:rsidRPr="00EB049F" w:rsidRDefault="008643D3" w:rsidP="00864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  <w:r w:rsidR="0080255E"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TL</w:t>
            </w:r>
          </w:p>
        </w:tc>
      </w:tr>
      <w:tr w:rsidR="00330441" w:rsidRPr="00BB46CF" w:rsidTr="00C23139">
        <w:trPr>
          <w:trHeight w:val="830"/>
          <w:jc w:val="center"/>
        </w:trPr>
        <w:tc>
          <w:tcPr>
            <w:tcW w:w="525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330441" w:rsidRPr="00EB049F" w:rsidRDefault="00330441" w:rsidP="00674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KÖMÜR ANALİZ PAKETİ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330441" w:rsidRPr="00EB049F" w:rsidRDefault="00330441" w:rsidP="00E605A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49F">
              <w:rPr>
                <w:rFonts w:ascii="Times New Roman" w:hAnsi="Times New Roman" w:cs="Times New Roman"/>
                <w:b/>
                <w:sz w:val="20"/>
                <w:szCs w:val="20"/>
              </w:rPr>
              <w:t>(NEM,</w:t>
            </w:r>
            <w:r w:rsidR="0054033F" w:rsidRPr="00EB04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65B1" w:rsidRPr="00EB049F">
              <w:rPr>
                <w:rFonts w:ascii="Times New Roman" w:hAnsi="Times New Roman" w:cs="Times New Roman"/>
                <w:b/>
                <w:sz w:val="20"/>
                <w:szCs w:val="20"/>
              </w:rPr>
              <w:t>KARBON-</w:t>
            </w:r>
            <w:r w:rsidRPr="00EB049F">
              <w:rPr>
                <w:rFonts w:ascii="Times New Roman" w:hAnsi="Times New Roman" w:cs="Times New Roman"/>
                <w:b/>
                <w:sz w:val="20"/>
                <w:szCs w:val="20"/>
              </w:rPr>
              <w:t>KÜKÜRT</w:t>
            </w:r>
            <w:r w:rsidR="00662B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(SÜLFÜR)</w:t>
            </w:r>
            <w:r w:rsidRPr="00EB04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MİKTARI,</w:t>
            </w:r>
            <w:r w:rsidR="0054033F" w:rsidRPr="00EB04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65B1" w:rsidRPr="00EB04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KÜL, </w:t>
            </w:r>
            <w:r w:rsidR="007020C1">
              <w:rPr>
                <w:rFonts w:ascii="Times New Roman" w:hAnsi="Times New Roman" w:cs="Times New Roman"/>
                <w:b/>
                <w:sz w:val="20"/>
                <w:szCs w:val="20"/>
              </w:rPr>
              <w:t>KALORİ MİKTARI</w:t>
            </w:r>
            <w:r w:rsidRPr="00EB049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</w:tcPr>
          <w:p w:rsidR="00330441" w:rsidRPr="00EB049F" w:rsidRDefault="008643D3" w:rsidP="00864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</w:t>
            </w:r>
            <w:r w:rsidR="0080255E"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TL</w:t>
            </w:r>
          </w:p>
        </w:tc>
      </w:tr>
      <w:tr w:rsidR="00674A36" w:rsidRPr="00BB46CF" w:rsidTr="004E4F8B">
        <w:trPr>
          <w:trHeight w:val="362"/>
          <w:jc w:val="center"/>
        </w:trPr>
        <w:tc>
          <w:tcPr>
            <w:tcW w:w="11474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vAlign w:val="bottom"/>
          </w:tcPr>
          <w:p w:rsidR="00674A36" w:rsidRPr="00BB46CF" w:rsidRDefault="00674A36" w:rsidP="00674A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</w:pPr>
            <w:r w:rsidRPr="00BB46CF">
              <w:rPr>
                <w:rFonts w:ascii="Times New Roman" w:hAnsi="Times New Roman" w:cs="Times New Roman"/>
                <w:b/>
                <w:sz w:val="24"/>
                <w:szCs w:val="20"/>
                <w:shd w:val="clear" w:color="auto" w:fill="F7CAAC" w:themeFill="accent2" w:themeFillTint="66"/>
              </w:rPr>
              <w:t>FİZİKSEL ANALİZLER</w:t>
            </w:r>
          </w:p>
        </w:tc>
      </w:tr>
      <w:tr w:rsidR="00674A36" w:rsidRPr="00BB46CF" w:rsidTr="003243E9">
        <w:trPr>
          <w:trHeight w:val="689"/>
          <w:jc w:val="center"/>
        </w:trPr>
        <w:tc>
          <w:tcPr>
            <w:tcW w:w="525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LİYOFİLİZATÖR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674A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Liyofilizasyon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674A3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</w:pPr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20 </w:t>
            </w:r>
            <w:r w:rsidR="004E4F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TL</w:t>
            </w:r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/</w:t>
            </w: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Saat</w:t>
            </w:r>
            <w:proofErr w:type="spellEnd"/>
          </w:p>
          <w:p w:rsidR="00674A36" w:rsidRPr="00BB46CF" w:rsidRDefault="00674A36" w:rsidP="00674A3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</w:pPr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80 </w:t>
            </w:r>
            <w:r w:rsidR="004E4F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TL</w:t>
            </w:r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/</w:t>
            </w: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Gün</w:t>
            </w:r>
            <w:proofErr w:type="spellEnd"/>
          </w:p>
          <w:p w:rsidR="00674A36" w:rsidRPr="00BB46CF" w:rsidRDefault="00674A36" w:rsidP="00674A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</w:pPr>
          </w:p>
        </w:tc>
      </w:tr>
      <w:tr w:rsidR="00674A36" w:rsidRPr="00BB46CF" w:rsidTr="004E4F8B">
        <w:trPr>
          <w:trHeight w:val="1122"/>
          <w:jc w:val="center"/>
        </w:trPr>
        <w:tc>
          <w:tcPr>
            <w:tcW w:w="525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674A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</w:pPr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Real Time PCR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</w:tcPr>
          <w:p w:rsidR="00674A36" w:rsidRPr="00BB46CF" w:rsidRDefault="00674A36" w:rsidP="00674A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</w:pPr>
          </w:p>
          <w:p w:rsidR="00674A36" w:rsidRPr="00BB46CF" w:rsidRDefault="00674A36" w:rsidP="00674A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</w:pPr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Real Time PCR </w:t>
            </w: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Reaksiyonu</w:t>
            </w:r>
            <w:proofErr w:type="spellEnd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(</w:t>
            </w: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Sarf</w:t>
            </w:r>
            <w:proofErr w:type="spellEnd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</w:t>
            </w: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malzemeler</w:t>
            </w:r>
            <w:proofErr w:type="spellEnd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</w:t>
            </w: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ve</w:t>
            </w:r>
            <w:proofErr w:type="spellEnd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</w:t>
            </w: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örnek</w:t>
            </w:r>
            <w:proofErr w:type="spellEnd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</w:t>
            </w: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hazırlama</w:t>
            </w:r>
            <w:proofErr w:type="spellEnd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</w:t>
            </w: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araştırmacı</w:t>
            </w:r>
            <w:proofErr w:type="spellEnd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</w:t>
            </w: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tarafından</w:t>
            </w:r>
            <w:proofErr w:type="spellEnd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</w:t>
            </w: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temin</w:t>
            </w:r>
            <w:proofErr w:type="spellEnd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</w:t>
            </w: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edilir</w:t>
            </w:r>
            <w:proofErr w:type="spellEnd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)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674A3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</w:pPr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1-5 </w:t>
            </w: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Örnek</w:t>
            </w:r>
            <w:proofErr w:type="spellEnd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35</w:t>
            </w:r>
            <w:r w:rsidR="004E4F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TL</w:t>
            </w:r>
          </w:p>
          <w:p w:rsidR="00674A36" w:rsidRPr="00BB46CF" w:rsidRDefault="00674A36" w:rsidP="00674A3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</w:pPr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6-10 </w:t>
            </w: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Örnek</w:t>
            </w:r>
            <w:proofErr w:type="spellEnd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70</w:t>
            </w:r>
            <w:r w:rsidR="004E4F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TL</w:t>
            </w:r>
          </w:p>
          <w:p w:rsidR="00674A36" w:rsidRPr="00BB46CF" w:rsidRDefault="00674A36" w:rsidP="00674A3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</w:pPr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11-50 </w:t>
            </w: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Örnek</w:t>
            </w:r>
            <w:proofErr w:type="spellEnd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140</w:t>
            </w:r>
            <w:r w:rsidR="004E4F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TL</w:t>
            </w:r>
          </w:p>
          <w:p w:rsidR="00674A36" w:rsidRPr="00BB46CF" w:rsidRDefault="00674A36" w:rsidP="004E4F8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</w:pPr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51-96 </w:t>
            </w: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Örnek</w:t>
            </w:r>
            <w:proofErr w:type="spellEnd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220</w:t>
            </w:r>
            <w:r w:rsidR="004E4F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TL</w:t>
            </w:r>
          </w:p>
        </w:tc>
      </w:tr>
      <w:tr w:rsidR="00BD5E32" w:rsidRPr="00BB46CF" w:rsidTr="002946DB">
        <w:trPr>
          <w:trHeight w:val="1122"/>
          <w:jc w:val="center"/>
        </w:trPr>
        <w:tc>
          <w:tcPr>
            <w:tcW w:w="525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BD5E32" w:rsidRDefault="00BD5E32" w:rsidP="002946DB">
            <w:r w:rsidRPr="00171B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TOPLAM YAĞ TAYİNİ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BD5E32" w:rsidRDefault="00BD5E32" w:rsidP="002946DB">
            <w:proofErr w:type="spellStart"/>
            <w:r w:rsidRPr="00BD5E3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Soxhlet</w:t>
            </w:r>
            <w:proofErr w:type="spellEnd"/>
            <w:r w:rsidRPr="00BD5E3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</w:t>
            </w:r>
            <w:proofErr w:type="spellStart"/>
            <w:r w:rsidRPr="00BD5E3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cihazı</w:t>
            </w:r>
            <w:proofErr w:type="spellEnd"/>
            <w:r w:rsidRPr="00BD5E3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</w:t>
            </w:r>
            <w:proofErr w:type="spellStart"/>
            <w:r w:rsidRPr="00BD5E3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ile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BD5E32" w:rsidRDefault="00BD5E32" w:rsidP="002946DB">
            <w:pPr>
              <w:jc w:val="right"/>
            </w:pPr>
            <w:r w:rsidRPr="00BD5E3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80 TL</w:t>
            </w:r>
          </w:p>
        </w:tc>
      </w:tr>
      <w:tr w:rsidR="00674A36" w:rsidRPr="00BB46CF" w:rsidTr="00696CF5">
        <w:trPr>
          <w:trHeight w:val="563"/>
          <w:jc w:val="center"/>
        </w:trPr>
        <w:tc>
          <w:tcPr>
            <w:tcW w:w="525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674A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</w:pPr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ELISA Plate Okuma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</w:tcPr>
          <w:p w:rsidR="00674A36" w:rsidRPr="00BB46CF" w:rsidRDefault="00674A36" w:rsidP="00674A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</w:pPr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3 </w:t>
            </w: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Plaka</w:t>
            </w:r>
            <w:proofErr w:type="spellEnd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Okuma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4E4F8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40 </w:t>
            </w:r>
            <w:r w:rsidR="004E4F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674A36" w:rsidRPr="00BB46CF" w:rsidTr="00696CF5">
        <w:trPr>
          <w:trHeight w:val="562"/>
          <w:jc w:val="center"/>
        </w:trPr>
        <w:tc>
          <w:tcPr>
            <w:tcW w:w="52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674A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</w:pP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</w:tcPr>
          <w:p w:rsidR="00674A36" w:rsidRPr="00BB46CF" w:rsidRDefault="00674A36" w:rsidP="00674A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</w:pPr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3 </w:t>
            </w: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Plakadan</w:t>
            </w:r>
            <w:proofErr w:type="spellEnd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</w:t>
            </w: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Sonra</w:t>
            </w:r>
            <w:proofErr w:type="spellEnd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</w:t>
            </w: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Plaka</w:t>
            </w:r>
            <w:proofErr w:type="spellEnd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</w:t>
            </w: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Başı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674A36" w:rsidRPr="00BB46CF" w:rsidRDefault="00674A36" w:rsidP="004E4F8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 </w:t>
            </w:r>
            <w:r w:rsidR="004E4F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674A36" w:rsidRPr="00BB46CF" w:rsidTr="004E4F8B">
        <w:trPr>
          <w:trHeight w:val="225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674A36" w:rsidRPr="00BB46C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Tekstür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Analiz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Cihazı</w:t>
            </w:r>
            <w:proofErr w:type="spellEnd"/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674A36" w:rsidRPr="00BB46C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Uygun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prob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kullanılarak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tekstür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analizi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674A36" w:rsidRPr="00BB46CF" w:rsidRDefault="00674A36" w:rsidP="004E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60 </w:t>
            </w:r>
            <w:r w:rsidR="004E4F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674A36" w:rsidRPr="00BB46CF" w:rsidTr="004E4F8B">
        <w:trPr>
          <w:trHeight w:val="225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674A36" w:rsidRPr="00BB46C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Dijital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Refraktometre</w:t>
            </w:r>
            <w:proofErr w:type="spellEnd"/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674A36" w:rsidRPr="00BB46C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Kırılma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indisi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tayini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674A36" w:rsidRPr="00BB46CF" w:rsidRDefault="00674A36" w:rsidP="004E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 </w:t>
            </w:r>
            <w:r w:rsidR="004E4F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674A36" w:rsidRPr="00BB46CF" w:rsidTr="004E4F8B">
        <w:trPr>
          <w:trHeight w:val="225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674A36" w:rsidRPr="00BB46C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pH-EC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Metre</w:t>
            </w:r>
            <w:proofErr w:type="spellEnd"/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674A36" w:rsidRPr="00BB46CF" w:rsidRDefault="00FB24AC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İletkenlik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 w:rsidR="00674A36"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pH </w:t>
            </w:r>
            <w:proofErr w:type="spellStart"/>
            <w:r w:rsidR="00674A36"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ölçümü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674A36" w:rsidRPr="00BB46CF" w:rsidRDefault="00674A36" w:rsidP="004E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25 </w:t>
            </w:r>
            <w:r w:rsidR="004E4F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E4064A" w:rsidRPr="00BB46CF" w:rsidTr="004E4F8B">
        <w:trPr>
          <w:trHeight w:val="225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E4064A" w:rsidRPr="00EB049F" w:rsidRDefault="00E4064A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Kül</w:t>
            </w:r>
            <w:proofErr w:type="spellEnd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Tayini</w:t>
            </w:r>
            <w:proofErr w:type="spellEnd"/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E4064A" w:rsidRPr="00EB049F" w:rsidRDefault="00E4064A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Kül</w:t>
            </w:r>
            <w:proofErr w:type="spellEnd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Fırını</w:t>
            </w:r>
            <w:proofErr w:type="spellEnd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ile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E4064A" w:rsidRPr="00EB049F" w:rsidRDefault="00E4064A" w:rsidP="004E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 TL</w:t>
            </w:r>
          </w:p>
        </w:tc>
      </w:tr>
      <w:tr w:rsidR="00674A36" w:rsidRPr="00EB61F4" w:rsidTr="004E4F8B">
        <w:trPr>
          <w:trHeight w:val="225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674A36" w:rsidRPr="00EB049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Nem</w:t>
            </w:r>
            <w:proofErr w:type="spellEnd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Tayini</w:t>
            </w:r>
            <w:proofErr w:type="spellEnd"/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674A36" w:rsidRPr="00EB049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Etüv</w:t>
            </w:r>
            <w:proofErr w:type="spellEnd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ile</w:t>
            </w:r>
            <w:proofErr w:type="spellEnd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nem</w:t>
            </w:r>
            <w:proofErr w:type="spellEnd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tayini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674A36" w:rsidRPr="00EB049F" w:rsidRDefault="00674A36" w:rsidP="004E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25 </w:t>
            </w:r>
            <w:r w:rsidR="004E4F8B"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674A36" w:rsidRPr="00BB46CF" w:rsidTr="004E4F8B">
        <w:trPr>
          <w:trHeight w:val="225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674A36" w:rsidRPr="00EB049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Tuz</w:t>
            </w:r>
            <w:proofErr w:type="spellEnd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Tayini</w:t>
            </w:r>
            <w:proofErr w:type="spellEnd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Titrimetrik</w:t>
            </w:r>
            <w:proofErr w:type="spellEnd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Yöntem</w:t>
            </w:r>
            <w:proofErr w:type="spellEnd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674A36" w:rsidRPr="00EB049F" w:rsidRDefault="00674A36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Tuz</w:t>
            </w:r>
            <w:proofErr w:type="spellEnd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Tayini</w:t>
            </w:r>
            <w:proofErr w:type="spellEnd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Titrimetrik</w:t>
            </w:r>
            <w:proofErr w:type="spellEnd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Yöntem</w:t>
            </w:r>
            <w:proofErr w:type="spellEnd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674A36" w:rsidRPr="00EB049F" w:rsidRDefault="00674A36" w:rsidP="004E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60 </w:t>
            </w:r>
            <w:r w:rsidR="004E4F8B"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757798" w:rsidRPr="00BB46CF" w:rsidTr="004E4F8B">
        <w:trPr>
          <w:trHeight w:val="225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757798" w:rsidRPr="00EB049F" w:rsidRDefault="00DF371E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Suda</w:t>
            </w:r>
            <w:proofErr w:type="spellEnd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Aktif</w:t>
            </w:r>
            <w:proofErr w:type="spellEnd"/>
            <w:r w:rsidR="007321DC"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321DC"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Klor</w:t>
            </w:r>
            <w:proofErr w:type="spellEnd"/>
            <w:r w:rsidR="007321DC"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321DC"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Tayini</w:t>
            </w:r>
            <w:proofErr w:type="spellEnd"/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757798" w:rsidRPr="00EB049F" w:rsidRDefault="007321DC" w:rsidP="0067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Titrimetrik</w:t>
            </w:r>
            <w:proofErr w:type="spellEnd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Yöntem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757798" w:rsidRPr="00EB049F" w:rsidRDefault="00DF371E" w:rsidP="004E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 TL</w:t>
            </w:r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7321DC" w:rsidRPr="00EB049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Balda</w:t>
            </w:r>
            <w:proofErr w:type="spellEnd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Serbest</w:t>
            </w:r>
            <w:proofErr w:type="spellEnd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Asitlik</w:t>
            </w:r>
            <w:proofErr w:type="spellEnd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Tayini</w:t>
            </w:r>
            <w:proofErr w:type="spellEnd"/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7321DC" w:rsidRPr="00EB049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Titrimetrik</w:t>
            </w:r>
            <w:proofErr w:type="spellEnd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Yöntem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7321DC" w:rsidRPr="00EB049F" w:rsidRDefault="007321DC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  <w:r w:rsidR="00EB61F4"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TL</w:t>
            </w:r>
          </w:p>
        </w:tc>
      </w:tr>
      <w:tr w:rsidR="00EB61F4" w:rsidRPr="00BB46CF" w:rsidTr="004E4F8B">
        <w:trPr>
          <w:trHeight w:val="225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EB61F4" w:rsidRPr="00EB049F" w:rsidRDefault="00EB61F4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Suda</w:t>
            </w:r>
            <w:proofErr w:type="spellEnd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Çözünmeyen</w:t>
            </w:r>
            <w:proofErr w:type="spellEnd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madde</w:t>
            </w:r>
            <w:proofErr w:type="spellEnd"/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EB61F4" w:rsidRPr="00EB049F" w:rsidRDefault="00EB61F4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EB61F4" w:rsidRPr="00EB049F" w:rsidRDefault="00EB61F4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 TL</w:t>
            </w:r>
          </w:p>
        </w:tc>
      </w:tr>
      <w:tr w:rsidR="00EB61F4" w:rsidRPr="00BB46CF" w:rsidTr="004E4F8B">
        <w:trPr>
          <w:trHeight w:val="225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EB61F4" w:rsidRPr="00EB049F" w:rsidRDefault="00EB61F4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Brix %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EB61F4" w:rsidRPr="00EB049F" w:rsidRDefault="00CA3FBD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Reflaktometre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EB61F4" w:rsidRPr="00EB049F" w:rsidRDefault="00EB61F4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 TL</w:t>
            </w:r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11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vAlign w:val="center"/>
          </w:tcPr>
          <w:p w:rsidR="007321DC" w:rsidRPr="00BB46CF" w:rsidRDefault="007321DC" w:rsidP="0073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SPEKTROSKOPİK ANALİZLER</w:t>
            </w:r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UV-VIS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Spektrofotometre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(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Mor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Ötesi-Görünür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Bölge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Spektroskopisi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Örnek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Hazırlama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Spektrum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tarama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EB049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Prolin</w:t>
            </w:r>
            <w:proofErr w:type="spellEnd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Tayini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EB049F" w:rsidRDefault="007321DC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120 TL</w:t>
            </w:r>
          </w:p>
        </w:tc>
      </w:tr>
      <w:tr w:rsidR="00EB61F4" w:rsidRPr="00BB46CF" w:rsidTr="004E4F8B">
        <w:trPr>
          <w:trHeight w:val="225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EB61F4" w:rsidRPr="00BB46CF" w:rsidRDefault="00EB61F4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EB61F4" w:rsidRPr="00EB049F" w:rsidRDefault="00EB61F4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Diastaz</w:t>
            </w:r>
            <w:proofErr w:type="spellEnd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Sayısı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EB61F4" w:rsidRPr="00EB049F" w:rsidRDefault="00EB61F4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 TL</w:t>
            </w:r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EB049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Serbest</w:t>
            </w:r>
            <w:proofErr w:type="spellEnd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asitlik</w:t>
            </w:r>
            <w:proofErr w:type="spellEnd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Titrimetrik</w:t>
            </w:r>
            <w:proofErr w:type="spellEnd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yöntem</w:t>
            </w:r>
            <w:proofErr w:type="spellEnd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EB049F" w:rsidRDefault="00BD5E32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7321DC"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 TL</w:t>
            </w:r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EB049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Kantitatif</w:t>
            </w:r>
            <w:proofErr w:type="spellEnd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analiz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EB049F" w:rsidRDefault="007321DC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04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 TL</w:t>
            </w:r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Nitrat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Tayini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Fosfat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Tayini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Cihaz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Kullanımı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7321DC" w:rsidRPr="00BB46CF" w:rsidRDefault="007321DC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  <w:proofErr w:type="spellEnd"/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11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vAlign w:val="center"/>
          </w:tcPr>
          <w:p w:rsidR="007321DC" w:rsidRPr="00BB46CF" w:rsidRDefault="007321DC" w:rsidP="0073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MİKROBİYOLOJİK ANALİZLER</w:t>
            </w:r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93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maya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küf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sayımı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93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mezofilik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aerobik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bakteri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sayımı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93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psikrofilik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aerobik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bakteri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sayımı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93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spor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sayımı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93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Laktik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asit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bakteri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say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ımı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7321DC" w:rsidRPr="00BB46CF" w:rsidRDefault="007321DC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93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mezofilik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anaerobik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bakteri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sayımı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93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koliform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bakteri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sayımı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93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Staphylococcus aureus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sayımı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93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Koagulaz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pozitif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Staphylococcus aureus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sayımı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93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Toplam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Enterobactericeae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93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Toksisite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test (AMES)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7321DC" w:rsidRPr="00BB46CF" w:rsidRDefault="007321DC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400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93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Jel</w:t>
            </w:r>
            <w:proofErr w:type="spellEnd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</w:t>
            </w: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Görüntüleme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7321DC" w:rsidRPr="00BB46CF" w:rsidRDefault="007321DC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Her </w:t>
            </w: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Örnek</w:t>
            </w:r>
            <w:proofErr w:type="spellEnd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</w:t>
            </w: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için</w:t>
            </w:r>
            <w:proofErr w:type="spellEnd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TL</w:t>
            </w:r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93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</w:pP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Elektroforez</w:t>
            </w:r>
            <w:proofErr w:type="spellEnd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 (12 </w:t>
            </w: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taraklı</w:t>
            </w:r>
            <w:proofErr w:type="spellEnd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1 </w:t>
            </w: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jel</w:t>
            </w:r>
            <w:proofErr w:type="spellEnd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) </w:t>
            </w:r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ab/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7321DC" w:rsidRPr="00BB46CF" w:rsidRDefault="007321DC" w:rsidP="007321D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</w:pPr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Her </w:t>
            </w: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Jel</w:t>
            </w:r>
            <w:proofErr w:type="spellEnd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</w:t>
            </w: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için</w:t>
            </w:r>
            <w:proofErr w:type="spellEnd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TL</w:t>
            </w:r>
          </w:p>
        </w:tc>
      </w:tr>
      <w:tr w:rsidR="007321DC" w:rsidRPr="00BB46CF" w:rsidTr="004E4F8B">
        <w:trPr>
          <w:trHeight w:val="113"/>
          <w:jc w:val="center"/>
        </w:trPr>
        <w:tc>
          <w:tcPr>
            <w:tcW w:w="935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</w:pP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Elektroforez</w:t>
            </w:r>
            <w:proofErr w:type="spellEnd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+ </w:t>
            </w: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Görüntüleme</w:t>
            </w:r>
            <w:proofErr w:type="spellEnd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+ PCR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7321DC" w:rsidRPr="00BB46CF" w:rsidRDefault="007321DC" w:rsidP="007321D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</w:pPr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1-6 </w:t>
            </w: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örnek</w:t>
            </w:r>
            <w:proofErr w:type="spellEnd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</w:t>
            </w:r>
            <w:proofErr w:type="spellStart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için</w:t>
            </w:r>
            <w:proofErr w:type="spellEnd"/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300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TL</w:t>
            </w:r>
          </w:p>
        </w:tc>
      </w:tr>
      <w:tr w:rsidR="007321DC" w:rsidRPr="00BB46CF" w:rsidTr="004E4F8B">
        <w:trPr>
          <w:trHeight w:val="112"/>
          <w:jc w:val="center"/>
        </w:trPr>
        <w:tc>
          <w:tcPr>
            <w:tcW w:w="9354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</w:pP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1-12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örnek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için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</w:t>
            </w:r>
            <w:r w:rsidRPr="00BB46C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>400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6F7F0"/>
              </w:rPr>
              <w:t xml:space="preserve"> TL</w:t>
            </w:r>
          </w:p>
        </w:tc>
      </w:tr>
      <w:tr w:rsidR="007321DC" w:rsidRPr="00BB46CF" w:rsidTr="004E4F8B">
        <w:trPr>
          <w:trHeight w:val="175"/>
          <w:jc w:val="center"/>
        </w:trPr>
        <w:tc>
          <w:tcPr>
            <w:tcW w:w="11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</w:tcPr>
          <w:p w:rsidR="007321DC" w:rsidRPr="00BB46CF" w:rsidRDefault="007321DC" w:rsidP="0073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DİĞER ANALİZLER</w:t>
            </w:r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Ultrasonik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Homojenizatör</w:t>
            </w:r>
            <w:proofErr w:type="spellEnd"/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Ön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hazırlık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işlemi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Numune</w:t>
            </w:r>
            <w:proofErr w:type="spellEnd"/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Su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banyosu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Çalkalamalı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Sıcaklık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ayarlı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Ön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hazırlık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işlemi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gün</w:t>
            </w:r>
            <w:proofErr w:type="spellEnd"/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Soğutmalı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Santrifüj</w:t>
            </w:r>
            <w:proofErr w:type="spellEnd"/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Soğutmalı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santrifüj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  <w:proofErr w:type="spellEnd"/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Ultra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Saf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Su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Sistemi</w:t>
            </w:r>
            <w:proofErr w:type="spellEnd"/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Ultrasaf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/Lt</w:t>
            </w:r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80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0"/>
                  <w:szCs w:val="20"/>
                </w:rPr>
                <m:t>℃</m:t>
              </m:r>
            </m:oMath>
            <w:r w:rsidRPr="00FC64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Saklama</w:t>
            </w:r>
            <w:proofErr w:type="spellEnd"/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80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0"/>
                  <w:szCs w:val="20"/>
                </w:rPr>
                <m:t>℃</m:t>
              </m:r>
            </m:oMath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Saklama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  <w:proofErr w:type="spellEnd"/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Vakumlu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Otoklav</w:t>
            </w:r>
            <w:proofErr w:type="spellEnd"/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Cihaz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kullanımı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(121</w:t>
            </w:r>
            <w:r w:rsidR="00A11F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º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C-15dk)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/Proses</w:t>
            </w:r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Çalkalamalı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İnkübatör</w:t>
            </w:r>
            <w:proofErr w:type="spellEnd"/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Cihaz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kullanımı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  <w:proofErr w:type="spellEnd"/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Kül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Fırını</w:t>
            </w:r>
            <w:proofErr w:type="spellEnd"/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Cihaz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kullanımı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Her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örnek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için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Iklim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Dolabı</w:t>
            </w:r>
            <w:proofErr w:type="spellEnd"/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Haftalık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7F0"/>
            <w:vAlign w:val="center"/>
            <w:hideMark/>
          </w:tcPr>
          <w:p w:rsidR="007321DC" w:rsidRPr="00BB46CF" w:rsidRDefault="007321DC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Haftalık</w:t>
            </w:r>
            <w:proofErr w:type="spellEnd"/>
          </w:p>
        </w:tc>
      </w:tr>
      <w:tr w:rsidR="007321DC" w:rsidRPr="00BB46CF" w:rsidTr="004E4F8B">
        <w:trPr>
          <w:trHeight w:val="225"/>
          <w:jc w:val="center"/>
        </w:trPr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7F0"/>
            <w:vAlign w:val="center"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Kurutma</w:t>
            </w:r>
            <w:proofErr w:type="spellEnd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Fırını</w:t>
            </w:r>
            <w:proofErr w:type="spellEnd"/>
          </w:p>
        </w:tc>
        <w:tc>
          <w:tcPr>
            <w:tcW w:w="4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6F7F0"/>
            <w:vAlign w:val="center"/>
          </w:tcPr>
          <w:p w:rsidR="007321DC" w:rsidRPr="00BB46CF" w:rsidRDefault="007321DC" w:rsidP="0073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Günlük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7F0"/>
            <w:vAlign w:val="center"/>
          </w:tcPr>
          <w:p w:rsidR="007321DC" w:rsidRPr="00BB46CF" w:rsidRDefault="007321DC" w:rsidP="00732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TL</w:t>
            </w:r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B4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Günlük</w:t>
            </w:r>
            <w:proofErr w:type="spellEnd"/>
          </w:p>
        </w:tc>
      </w:tr>
    </w:tbl>
    <w:p w:rsidR="00AF2267" w:rsidRPr="00765B83" w:rsidRDefault="00AF2267">
      <w:pPr>
        <w:rPr>
          <w:b/>
          <w:lang w:val="tr-TR"/>
        </w:rPr>
      </w:pPr>
    </w:p>
    <w:p w:rsidR="004B30F9" w:rsidRPr="009B5BA7" w:rsidRDefault="00765B83" w:rsidP="00C65787">
      <w:pPr>
        <w:pStyle w:val="ListeParagraf"/>
        <w:rPr>
          <w:rFonts w:ascii="Times New Roman" w:hAnsi="Times New Roman" w:cs="Times New Roman"/>
          <w:b/>
          <w:sz w:val="24"/>
          <w:szCs w:val="18"/>
          <w:lang w:val="tr-TR"/>
        </w:rPr>
      </w:pPr>
      <w:r w:rsidRPr="009B5BA7">
        <w:rPr>
          <w:rFonts w:ascii="Times New Roman" w:hAnsi="Times New Roman" w:cs="Times New Roman"/>
          <w:b/>
          <w:sz w:val="24"/>
          <w:szCs w:val="18"/>
          <w:lang w:val="tr-TR"/>
        </w:rPr>
        <w:lastRenderedPageBreak/>
        <w:t>*</w:t>
      </w:r>
      <w:r w:rsidR="00237352" w:rsidRPr="001C5F7F">
        <w:rPr>
          <w:rFonts w:ascii="Times New Roman" w:hAnsi="Times New Roman" w:cs="Times New Roman"/>
          <w:b/>
          <w:sz w:val="24"/>
          <w:szCs w:val="18"/>
          <w:u w:val="single"/>
          <w:lang w:val="tr-TR"/>
        </w:rPr>
        <w:t>TEKSTÜR CİHAZI PROP LİSTESİ</w:t>
      </w:r>
    </w:p>
    <w:p w:rsidR="0024755D" w:rsidRPr="00237352" w:rsidRDefault="0024755D" w:rsidP="0024755D">
      <w:pPr>
        <w:pStyle w:val="ListeParagraf"/>
        <w:rPr>
          <w:rFonts w:ascii="Tahoma" w:hAnsi="Tahoma" w:cs="Tahoma"/>
          <w:sz w:val="18"/>
          <w:szCs w:val="18"/>
          <w:lang w:val="tr-TR"/>
        </w:rPr>
      </w:pPr>
    </w:p>
    <w:tbl>
      <w:tblPr>
        <w:tblStyle w:val="TabloKlavuzu"/>
        <w:tblW w:w="0" w:type="auto"/>
        <w:tblInd w:w="720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414"/>
        <w:gridCol w:w="3336"/>
        <w:gridCol w:w="4152"/>
      </w:tblGrid>
      <w:tr w:rsidR="00237352" w:rsidRPr="00237352" w:rsidTr="001C5F7F">
        <w:tc>
          <w:tcPr>
            <w:tcW w:w="1180" w:type="dxa"/>
            <w:shd w:val="clear" w:color="auto" w:fill="FBE4D5" w:themeFill="accent2" w:themeFillTint="33"/>
          </w:tcPr>
          <w:p w:rsidR="008E5E2F" w:rsidRPr="0048633F" w:rsidRDefault="008E5E2F" w:rsidP="005A0FA0">
            <w:pPr>
              <w:pStyle w:val="ListeParagraf"/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18"/>
                <w:lang w:val="tr-TR"/>
              </w:rPr>
            </w:pPr>
            <w:r w:rsidRPr="0048633F">
              <w:rPr>
                <w:rFonts w:ascii="Times New Roman" w:hAnsi="Times New Roman" w:cs="Times New Roman"/>
                <w:b/>
                <w:sz w:val="20"/>
                <w:szCs w:val="18"/>
                <w:lang w:val="tr-TR"/>
              </w:rPr>
              <w:t>SIRA NO</w:t>
            </w:r>
          </w:p>
        </w:tc>
        <w:tc>
          <w:tcPr>
            <w:tcW w:w="3482" w:type="dxa"/>
            <w:shd w:val="clear" w:color="auto" w:fill="FBE4D5" w:themeFill="accent2" w:themeFillTint="33"/>
          </w:tcPr>
          <w:p w:rsidR="008E5E2F" w:rsidRPr="0048633F" w:rsidRDefault="008E5E2F" w:rsidP="005A0FA0">
            <w:pPr>
              <w:pStyle w:val="ListeParagraf"/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18"/>
                <w:lang w:val="tr-TR"/>
              </w:rPr>
            </w:pPr>
            <w:r w:rsidRPr="0048633F">
              <w:rPr>
                <w:rFonts w:ascii="Times New Roman" w:hAnsi="Times New Roman" w:cs="Times New Roman"/>
                <w:b/>
                <w:sz w:val="20"/>
                <w:szCs w:val="18"/>
                <w:lang w:val="tr-TR"/>
              </w:rPr>
              <w:t>PROP İSMİ</w:t>
            </w:r>
          </w:p>
        </w:tc>
        <w:tc>
          <w:tcPr>
            <w:tcW w:w="4388" w:type="dxa"/>
            <w:shd w:val="clear" w:color="auto" w:fill="FBE4D5" w:themeFill="accent2" w:themeFillTint="33"/>
          </w:tcPr>
          <w:p w:rsidR="008E5E2F" w:rsidRPr="0048633F" w:rsidRDefault="008E5E2F" w:rsidP="005A0FA0">
            <w:pPr>
              <w:pStyle w:val="ListeParagraf"/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18"/>
                <w:lang w:val="tr-TR"/>
              </w:rPr>
            </w:pPr>
            <w:r w:rsidRPr="0048633F">
              <w:rPr>
                <w:rFonts w:ascii="Times New Roman" w:hAnsi="Times New Roman" w:cs="Times New Roman"/>
                <w:b/>
                <w:sz w:val="20"/>
                <w:szCs w:val="18"/>
                <w:lang w:val="tr-TR"/>
              </w:rPr>
              <w:t>ÖZELLİKLERİ</w:t>
            </w:r>
          </w:p>
        </w:tc>
      </w:tr>
      <w:tr w:rsidR="00237352" w:rsidRPr="00237352" w:rsidTr="001C5F7F">
        <w:tc>
          <w:tcPr>
            <w:tcW w:w="1180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1</w:t>
            </w:r>
          </w:p>
        </w:tc>
        <w:tc>
          <w:tcPr>
            <w:tcW w:w="3482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Interchangeable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Loodcell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Kit           </w:t>
            </w:r>
          </w:p>
        </w:tc>
        <w:tc>
          <w:tcPr>
            <w:tcW w:w="4388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5Kg / 25Kg</w:t>
            </w:r>
          </w:p>
        </w:tc>
      </w:tr>
      <w:tr w:rsidR="00237352" w:rsidRPr="00237352" w:rsidTr="001C5F7F">
        <w:tc>
          <w:tcPr>
            <w:tcW w:w="1180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2</w:t>
            </w:r>
          </w:p>
        </w:tc>
        <w:tc>
          <w:tcPr>
            <w:tcW w:w="3482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CAL </w:t>
            </w:r>
          </w:p>
        </w:tc>
        <w:tc>
          <w:tcPr>
            <w:tcW w:w="4388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2 Kg</w:t>
            </w:r>
          </w:p>
        </w:tc>
      </w:tr>
      <w:tr w:rsidR="00237352" w:rsidRPr="00237352" w:rsidTr="001C5F7F">
        <w:tc>
          <w:tcPr>
            <w:tcW w:w="1180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3</w:t>
            </w:r>
          </w:p>
        </w:tc>
        <w:tc>
          <w:tcPr>
            <w:tcW w:w="3482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A/CE/FP                      </w:t>
            </w:r>
          </w:p>
        </w:tc>
        <w:tc>
          <w:tcPr>
            <w:tcW w:w="4388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Fork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and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Pot Set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Plastic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  </w:t>
            </w:r>
          </w:p>
        </w:tc>
      </w:tr>
      <w:tr w:rsidR="00237352" w:rsidRPr="00237352" w:rsidTr="001C5F7F">
        <w:tc>
          <w:tcPr>
            <w:tcW w:w="1180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4</w:t>
            </w:r>
          </w:p>
        </w:tc>
        <w:tc>
          <w:tcPr>
            <w:tcW w:w="3482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PS2/252                       </w:t>
            </w:r>
          </w:p>
        </w:tc>
        <w:tc>
          <w:tcPr>
            <w:tcW w:w="4388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Peltier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System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2</w:t>
            </w:r>
          </w:p>
        </w:tc>
      </w:tr>
      <w:tr w:rsidR="00237352" w:rsidRPr="00237352" w:rsidTr="001C5F7F">
        <w:tc>
          <w:tcPr>
            <w:tcW w:w="1180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5</w:t>
            </w:r>
          </w:p>
        </w:tc>
        <w:tc>
          <w:tcPr>
            <w:tcW w:w="3482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HDP/90                        </w:t>
            </w:r>
          </w:p>
        </w:tc>
        <w:tc>
          <w:tcPr>
            <w:tcW w:w="4388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Heavy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Duty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Platform</w:t>
            </w:r>
          </w:p>
        </w:tc>
      </w:tr>
      <w:tr w:rsidR="00237352" w:rsidRPr="00237352" w:rsidTr="001C5F7F">
        <w:tc>
          <w:tcPr>
            <w:tcW w:w="1180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6</w:t>
            </w:r>
          </w:p>
        </w:tc>
        <w:tc>
          <w:tcPr>
            <w:tcW w:w="3482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HDP/WBV                   </w:t>
            </w:r>
          </w:p>
        </w:tc>
        <w:tc>
          <w:tcPr>
            <w:tcW w:w="4388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USDA Warner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Bratzler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Blade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set</w:t>
            </w:r>
          </w:p>
        </w:tc>
      </w:tr>
      <w:tr w:rsidR="00237352" w:rsidRPr="00237352" w:rsidTr="001C5F7F">
        <w:tc>
          <w:tcPr>
            <w:tcW w:w="1180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7</w:t>
            </w:r>
          </w:p>
        </w:tc>
        <w:tc>
          <w:tcPr>
            <w:tcW w:w="3482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HDP/SR                        </w:t>
            </w:r>
          </w:p>
        </w:tc>
        <w:tc>
          <w:tcPr>
            <w:tcW w:w="4388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TTC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Spreadability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Rig</w:t>
            </w:r>
            <w:proofErr w:type="spellEnd"/>
          </w:p>
        </w:tc>
      </w:tr>
      <w:tr w:rsidR="00237352" w:rsidRPr="00237352" w:rsidTr="001C5F7F">
        <w:tc>
          <w:tcPr>
            <w:tcW w:w="1180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8</w:t>
            </w:r>
          </w:p>
        </w:tc>
        <w:tc>
          <w:tcPr>
            <w:tcW w:w="3482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HDP/FE                        </w:t>
            </w:r>
          </w:p>
        </w:tc>
        <w:tc>
          <w:tcPr>
            <w:tcW w:w="4388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Forward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Extrusion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Rig</w:t>
            </w:r>
            <w:proofErr w:type="spellEnd"/>
          </w:p>
        </w:tc>
      </w:tr>
      <w:tr w:rsidR="00237352" w:rsidRPr="00237352" w:rsidTr="001C5F7F">
        <w:tc>
          <w:tcPr>
            <w:tcW w:w="1180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9</w:t>
            </w:r>
          </w:p>
        </w:tc>
        <w:tc>
          <w:tcPr>
            <w:tcW w:w="3482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HDP/KS5                     </w:t>
            </w:r>
          </w:p>
        </w:tc>
        <w:tc>
          <w:tcPr>
            <w:tcW w:w="4388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5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Bladed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Kramer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Shear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Cell</w:t>
            </w:r>
          </w:p>
        </w:tc>
      </w:tr>
      <w:tr w:rsidR="00237352" w:rsidRPr="00237352" w:rsidTr="001C5F7F">
        <w:tc>
          <w:tcPr>
            <w:tcW w:w="1180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10</w:t>
            </w:r>
          </w:p>
        </w:tc>
        <w:tc>
          <w:tcPr>
            <w:tcW w:w="3482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HDP/VB                       </w:t>
            </w:r>
          </w:p>
        </w:tc>
        <w:tc>
          <w:tcPr>
            <w:tcW w:w="4388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Volodkevich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Bite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Jaws</w:t>
            </w:r>
            <w:proofErr w:type="spellEnd"/>
          </w:p>
        </w:tc>
      </w:tr>
      <w:tr w:rsidR="00237352" w:rsidRPr="00237352" w:rsidTr="001C5F7F">
        <w:tc>
          <w:tcPr>
            <w:tcW w:w="1180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11</w:t>
            </w:r>
          </w:p>
        </w:tc>
        <w:tc>
          <w:tcPr>
            <w:tcW w:w="3482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HDP/3PB                     </w:t>
            </w:r>
          </w:p>
        </w:tc>
        <w:tc>
          <w:tcPr>
            <w:tcW w:w="4388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3 Point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Bending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Rig</w:t>
            </w:r>
            <w:proofErr w:type="spellEnd"/>
          </w:p>
        </w:tc>
      </w:tr>
      <w:tr w:rsidR="00237352" w:rsidRPr="00237352" w:rsidTr="001C5F7F">
        <w:tc>
          <w:tcPr>
            <w:tcW w:w="1180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12</w:t>
            </w:r>
          </w:p>
        </w:tc>
        <w:tc>
          <w:tcPr>
            <w:tcW w:w="3482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A/CE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or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A/CEO            </w:t>
            </w:r>
          </w:p>
        </w:tc>
        <w:tc>
          <w:tcPr>
            <w:tcW w:w="4388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Cheese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Extensibility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Rig</w:t>
            </w:r>
            <w:proofErr w:type="spellEnd"/>
          </w:p>
        </w:tc>
      </w:tr>
      <w:tr w:rsidR="00237352" w:rsidRPr="00237352" w:rsidTr="001C5F7F">
        <w:tc>
          <w:tcPr>
            <w:tcW w:w="1180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13</w:t>
            </w:r>
          </w:p>
        </w:tc>
        <w:tc>
          <w:tcPr>
            <w:tcW w:w="3482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A/BE                              </w:t>
            </w:r>
          </w:p>
        </w:tc>
        <w:tc>
          <w:tcPr>
            <w:tcW w:w="4388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Back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Extrusion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Rig</w:t>
            </w:r>
            <w:proofErr w:type="spellEnd"/>
          </w:p>
        </w:tc>
      </w:tr>
      <w:tr w:rsidR="00237352" w:rsidRPr="00237352" w:rsidTr="001C5F7F">
        <w:tc>
          <w:tcPr>
            <w:tcW w:w="1180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14</w:t>
            </w:r>
          </w:p>
        </w:tc>
        <w:tc>
          <w:tcPr>
            <w:tcW w:w="3482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A/ECB                            </w:t>
            </w:r>
          </w:p>
        </w:tc>
        <w:tc>
          <w:tcPr>
            <w:tcW w:w="4388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Extended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Craft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Knife</w:t>
            </w:r>
            <w:proofErr w:type="spellEnd"/>
          </w:p>
        </w:tc>
      </w:tr>
      <w:tr w:rsidR="00237352" w:rsidRPr="00237352" w:rsidTr="001C5F7F">
        <w:tc>
          <w:tcPr>
            <w:tcW w:w="1180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15</w:t>
            </w:r>
          </w:p>
        </w:tc>
        <w:tc>
          <w:tcPr>
            <w:tcW w:w="3482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A/BC                              </w:t>
            </w:r>
          </w:p>
        </w:tc>
        <w:tc>
          <w:tcPr>
            <w:tcW w:w="4388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Butter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Cutter</w:t>
            </w:r>
            <w:proofErr w:type="spellEnd"/>
          </w:p>
        </w:tc>
      </w:tr>
      <w:tr w:rsidR="00237352" w:rsidRPr="00237352" w:rsidTr="001C5F7F">
        <w:tc>
          <w:tcPr>
            <w:tcW w:w="1180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16</w:t>
            </w:r>
          </w:p>
        </w:tc>
        <w:tc>
          <w:tcPr>
            <w:tcW w:w="3482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A/MTG                          </w:t>
            </w:r>
          </w:p>
        </w:tc>
        <w:tc>
          <w:tcPr>
            <w:tcW w:w="4388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Miniature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Tensile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Grips</w:t>
            </w:r>
            <w:proofErr w:type="spellEnd"/>
          </w:p>
        </w:tc>
      </w:tr>
      <w:tr w:rsidR="00237352" w:rsidRPr="00237352" w:rsidTr="001C5F7F">
        <w:tc>
          <w:tcPr>
            <w:tcW w:w="1180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17</w:t>
            </w:r>
          </w:p>
        </w:tc>
        <w:tc>
          <w:tcPr>
            <w:tcW w:w="3482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A/LKB-F                        </w:t>
            </w:r>
          </w:p>
        </w:tc>
        <w:tc>
          <w:tcPr>
            <w:tcW w:w="4388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Cooked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Pasta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Quality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Firmness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Rig</w:t>
            </w:r>
            <w:proofErr w:type="spellEnd"/>
          </w:p>
        </w:tc>
      </w:tr>
      <w:tr w:rsidR="00237352" w:rsidRPr="00237352" w:rsidTr="001C5F7F">
        <w:tc>
          <w:tcPr>
            <w:tcW w:w="1180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18</w:t>
            </w:r>
          </w:p>
        </w:tc>
        <w:tc>
          <w:tcPr>
            <w:tcW w:w="3482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A/CS                            </w:t>
            </w:r>
          </w:p>
        </w:tc>
        <w:tc>
          <w:tcPr>
            <w:tcW w:w="4388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Circular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Support</w:t>
            </w:r>
            <w:proofErr w:type="spellEnd"/>
          </w:p>
        </w:tc>
      </w:tr>
      <w:tr w:rsidR="00237352" w:rsidRPr="00237352" w:rsidTr="001C5F7F">
        <w:tc>
          <w:tcPr>
            <w:tcW w:w="1180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19</w:t>
            </w:r>
          </w:p>
        </w:tc>
        <w:tc>
          <w:tcPr>
            <w:tcW w:w="3482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SP/CB                          </w:t>
            </w:r>
          </w:p>
        </w:tc>
        <w:tc>
          <w:tcPr>
            <w:tcW w:w="4388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Core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Borer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( Set of 6)</w:t>
            </w:r>
          </w:p>
        </w:tc>
      </w:tr>
      <w:tr w:rsidR="00237352" w:rsidRPr="00237352" w:rsidTr="001C5F7F">
        <w:tc>
          <w:tcPr>
            <w:tcW w:w="1180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20</w:t>
            </w:r>
          </w:p>
        </w:tc>
        <w:tc>
          <w:tcPr>
            <w:tcW w:w="3482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XT/FCA                        </w:t>
            </w:r>
          </w:p>
        </w:tc>
        <w:tc>
          <w:tcPr>
            <w:tcW w:w="4388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Flexible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Clamping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Arm</w:t>
            </w:r>
            <w:proofErr w:type="spellEnd"/>
          </w:p>
        </w:tc>
      </w:tr>
      <w:tr w:rsidR="00237352" w:rsidRPr="00237352" w:rsidTr="001C5F7F">
        <w:tc>
          <w:tcPr>
            <w:tcW w:w="1180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21</w:t>
            </w:r>
          </w:p>
        </w:tc>
        <w:tc>
          <w:tcPr>
            <w:tcW w:w="3482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P/2E                           </w:t>
            </w:r>
          </w:p>
        </w:tc>
        <w:tc>
          <w:tcPr>
            <w:tcW w:w="4388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2 mm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Cyl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.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Stainless</w:t>
            </w:r>
            <w:proofErr w:type="spellEnd"/>
          </w:p>
        </w:tc>
      </w:tr>
      <w:tr w:rsidR="00237352" w:rsidRPr="00237352" w:rsidTr="001C5F7F">
        <w:tc>
          <w:tcPr>
            <w:tcW w:w="1180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22</w:t>
            </w:r>
          </w:p>
        </w:tc>
        <w:tc>
          <w:tcPr>
            <w:tcW w:w="3482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P/5                       </w:t>
            </w:r>
          </w:p>
        </w:tc>
        <w:tc>
          <w:tcPr>
            <w:tcW w:w="4388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5 mm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Cyl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.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Stainless</w:t>
            </w:r>
            <w:proofErr w:type="spellEnd"/>
          </w:p>
        </w:tc>
      </w:tr>
      <w:tr w:rsidR="00237352" w:rsidRPr="00237352" w:rsidTr="001C5F7F">
        <w:tc>
          <w:tcPr>
            <w:tcW w:w="1180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23</w:t>
            </w:r>
          </w:p>
        </w:tc>
        <w:tc>
          <w:tcPr>
            <w:tcW w:w="3482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P/20                     </w:t>
            </w:r>
          </w:p>
        </w:tc>
        <w:tc>
          <w:tcPr>
            <w:tcW w:w="4388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20 mm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Cyl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.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Aluminium</w:t>
            </w:r>
            <w:proofErr w:type="spellEnd"/>
          </w:p>
        </w:tc>
      </w:tr>
      <w:tr w:rsidR="00237352" w:rsidRPr="00237352" w:rsidTr="001C5F7F">
        <w:tc>
          <w:tcPr>
            <w:tcW w:w="1180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24</w:t>
            </w:r>
          </w:p>
        </w:tc>
        <w:tc>
          <w:tcPr>
            <w:tcW w:w="3482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P/36 R                  </w:t>
            </w:r>
          </w:p>
        </w:tc>
        <w:tc>
          <w:tcPr>
            <w:tcW w:w="4388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36 mm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Cyl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. Radius</w:t>
            </w:r>
          </w:p>
        </w:tc>
      </w:tr>
      <w:tr w:rsidR="00237352" w:rsidRPr="00237352" w:rsidTr="001C5F7F">
        <w:tc>
          <w:tcPr>
            <w:tcW w:w="1180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25</w:t>
            </w:r>
          </w:p>
        </w:tc>
        <w:tc>
          <w:tcPr>
            <w:tcW w:w="3482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P/</w:t>
            </w:r>
            <w:proofErr w:type="gram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0.5</w:t>
            </w:r>
            <w:proofErr w:type="gram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                  </w:t>
            </w:r>
          </w:p>
        </w:tc>
        <w:tc>
          <w:tcPr>
            <w:tcW w:w="4388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1/2"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Cyl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.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Delrin</w:t>
            </w:r>
            <w:proofErr w:type="spellEnd"/>
          </w:p>
        </w:tc>
      </w:tr>
      <w:tr w:rsidR="00237352" w:rsidRPr="00237352" w:rsidTr="001C5F7F">
        <w:tc>
          <w:tcPr>
            <w:tcW w:w="1180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26</w:t>
            </w:r>
          </w:p>
        </w:tc>
        <w:tc>
          <w:tcPr>
            <w:tcW w:w="3482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P/100                   </w:t>
            </w:r>
          </w:p>
        </w:tc>
        <w:tc>
          <w:tcPr>
            <w:tcW w:w="4388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100 mm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Platen</w:t>
            </w:r>
            <w:proofErr w:type="spellEnd"/>
          </w:p>
        </w:tc>
      </w:tr>
      <w:tr w:rsidR="00237352" w:rsidRPr="00237352" w:rsidTr="001C5F7F">
        <w:tc>
          <w:tcPr>
            <w:tcW w:w="1180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27</w:t>
            </w:r>
          </w:p>
        </w:tc>
        <w:tc>
          <w:tcPr>
            <w:tcW w:w="3482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P/0.25S                        </w:t>
            </w:r>
          </w:p>
        </w:tc>
        <w:tc>
          <w:tcPr>
            <w:tcW w:w="4388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1/4”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Sph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.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Stainless</w:t>
            </w:r>
            <w:proofErr w:type="spellEnd"/>
          </w:p>
        </w:tc>
      </w:tr>
      <w:tr w:rsidR="00237352" w:rsidRPr="00237352" w:rsidTr="001C5F7F">
        <w:tc>
          <w:tcPr>
            <w:tcW w:w="1180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28</w:t>
            </w:r>
          </w:p>
        </w:tc>
        <w:tc>
          <w:tcPr>
            <w:tcW w:w="3482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P/1S                              </w:t>
            </w:r>
          </w:p>
        </w:tc>
        <w:tc>
          <w:tcPr>
            <w:tcW w:w="4388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1”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Spherical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Probe</w:t>
            </w:r>
            <w:proofErr w:type="spellEnd"/>
          </w:p>
        </w:tc>
      </w:tr>
      <w:tr w:rsidR="00237352" w:rsidRPr="00237352" w:rsidTr="001C5F7F">
        <w:tc>
          <w:tcPr>
            <w:tcW w:w="1180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29</w:t>
            </w:r>
          </w:p>
        </w:tc>
        <w:tc>
          <w:tcPr>
            <w:tcW w:w="3482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P/30 C                          </w:t>
            </w:r>
          </w:p>
        </w:tc>
        <w:tc>
          <w:tcPr>
            <w:tcW w:w="4388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30’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Conical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Perspex</w:t>
            </w:r>
            <w:proofErr w:type="spellEnd"/>
          </w:p>
        </w:tc>
      </w:tr>
      <w:tr w:rsidR="00237352" w:rsidRPr="00237352" w:rsidTr="001C5F7F">
        <w:tc>
          <w:tcPr>
            <w:tcW w:w="1180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lastRenderedPageBreak/>
              <w:t>30</w:t>
            </w:r>
          </w:p>
        </w:tc>
        <w:tc>
          <w:tcPr>
            <w:tcW w:w="3482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P/45C                           </w:t>
            </w:r>
          </w:p>
        </w:tc>
        <w:tc>
          <w:tcPr>
            <w:tcW w:w="4388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45’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Conical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Perspex</w:t>
            </w:r>
            <w:proofErr w:type="spellEnd"/>
          </w:p>
        </w:tc>
      </w:tr>
      <w:tr w:rsidR="00237352" w:rsidRPr="00237352" w:rsidTr="001C5F7F">
        <w:tc>
          <w:tcPr>
            <w:tcW w:w="1180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31</w:t>
            </w:r>
          </w:p>
        </w:tc>
        <w:tc>
          <w:tcPr>
            <w:tcW w:w="3482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P/2N                            </w:t>
            </w:r>
          </w:p>
        </w:tc>
        <w:tc>
          <w:tcPr>
            <w:tcW w:w="4388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2 mm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Needle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Stainless</w:t>
            </w:r>
            <w:proofErr w:type="spellEnd"/>
          </w:p>
        </w:tc>
      </w:tr>
      <w:tr w:rsidR="00237352" w:rsidRPr="00237352" w:rsidTr="001C5F7F">
        <w:tc>
          <w:tcPr>
            <w:tcW w:w="1180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32</w:t>
            </w:r>
          </w:p>
        </w:tc>
        <w:tc>
          <w:tcPr>
            <w:tcW w:w="3482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A/WEG                         </w:t>
            </w:r>
          </w:p>
        </w:tc>
        <w:tc>
          <w:tcPr>
            <w:tcW w:w="4388" w:type="dxa"/>
            <w:shd w:val="clear" w:color="auto" w:fill="FBE4D5" w:themeFill="accent2" w:themeFillTint="33"/>
          </w:tcPr>
          <w:p w:rsidR="008E5E2F" w:rsidRPr="00237352" w:rsidRDefault="008E5E2F" w:rsidP="008E5E2F">
            <w:pPr>
              <w:pStyle w:val="ListeParagraf"/>
              <w:spacing w:after="160" w:line="259" w:lineRule="auto"/>
              <w:rPr>
                <w:rFonts w:ascii="Tahoma" w:hAnsi="Tahoma" w:cs="Tahoma"/>
                <w:sz w:val="18"/>
                <w:szCs w:val="18"/>
                <w:lang w:val="tr-TR"/>
              </w:rPr>
            </w:pP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Fracture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>Wedge</w:t>
            </w:r>
            <w:proofErr w:type="spellEnd"/>
            <w:r w:rsidRPr="00237352">
              <w:rPr>
                <w:rFonts w:ascii="Tahoma" w:hAnsi="Tahoma" w:cs="Tahoma"/>
                <w:sz w:val="18"/>
                <w:szCs w:val="18"/>
                <w:lang w:val="tr-TR"/>
              </w:rPr>
              <w:t xml:space="preserve"> Set</w:t>
            </w:r>
          </w:p>
        </w:tc>
      </w:tr>
    </w:tbl>
    <w:p w:rsidR="008E5E2F" w:rsidRPr="00237352" w:rsidRDefault="008E5E2F" w:rsidP="008E5E2F">
      <w:pPr>
        <w:pStyle w:val="ListeParagraf"/>
        <w:rPr>
          <w:rFonts w:ascii="Tahoma" w:hAnsi="Tahoma" w:cs="Tahoma"/>
          <w:sz w:val="18"/>
          <w:szCs w:val="18"/>
          <w:lang w:val="tr-TR"/>
        </w:rPr>
      </w:pPr>
    </w:p>
    <w:p w:rsidR="00961520" w:rsidRPr="005507DD" w:rsidRDefault="00B773CC" w:rsidP="0026453B">
      <w:pPr>
        <w:shd w:val="clear" w:color="auto" w:fill="F6F7F0"/>
        <w:spacing w:after="0" w:line="360" w:lineRule="auto"/>
        <w:rPr>
          <w:rFonts w:ascii="Tahoma" w:eastAsia="Times New Roman" w:hAnsi="Tahoma" w:cs="Tahoma"/>
          <w:sz w:val="18"/>
          <w:szCs w:val="18"/>
        </w:rPr>
      </w:pPr>
      <w:r w:rsidRPr="005507DD">
        <w:rPr>
          <w:rFonts w:ascii="Tahoma" w:eastAsia="Times New Roman" w:hAnsi="Tahoma" w:cs="Tahoma"/>
          <w:b/>
          <w:bCs/>
          <w:sz w:val="18"/>
          <w:szCs w:val="18"/>
        </w:rPr>
        <w:t>ÖZEL KOŞULLAR                                </w:t>
      </w:r>
    </w:p>
    <w:p w:rsidR="00961520" w:rsidRPr="00237352" w:rsidRDefault="00961520" w:rsidP="0026453B">
      <w:pPr>
        <w:numPr>
          <w:ilvl w:val="0"/>
          <w:numId w:val="1"/>
        </w:numPr>
        <w:shd w:val="clear" w:color="auto" w:fill="F6F7F0"/>
        <w:spacing w:after="0" w:line="360" w:lineRule="auto"/>
        <w:ind w:left="375"/>
        <w:rPr>
          <w:rFonts w:ascii="Tahoma" w:eastAsia="Times New Roman" w:hAnsi="Tahoma" w:cs="Tahoma"/>
          <w:sz w:val="18"/>
          <w:szCs w:val="18"/>
        </w:rPr>
      </w:pP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Gerekli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olan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standartlar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talep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proofErr w:type="gramStart"/>
      <w:r w:rsidRPr="00237352">
        <w:rPr>
          <w:rFonts w:ascii="Tahoma" w:eastAsia="Times New Roman" w:hAnsi="Tahoma" w:cs="Tahoma"/>
          <w:sz w:val="18"/>
          <w:szCs w:val="18"/>
        </w:rPr>
        <w:t>eden</w:t>
      </w:r>
      <w:proofErr w:type="spellEnd"/>
      <w:proofErr w:type="gram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kişi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veya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kuruluş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tarafından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temin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edilir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>.                             </w:t>
      </w:r>
    </w:p>
    <w:p w:rsidR="00961520" w:rsidRPr="00237352" w:rsidRDefault="00961520" w:rsidP="0026453B">
      <w:pPr>
        <w:numPr>
          <w:ilvl w:val="0"/>
          <w:numId w:val="1"/>
        </w:numPr>
        <w:shd w:val="clear" w:color="auto" w:fill="F6F7F0"/>
        <w:spacing w:after="0" w:line="360" w:lineRule="auto"/>
        <w:ind w:left="375"/>
        <w:rPr>
          <w:rFonts w:ascii="Tahoma" w:eastAsia="Times New Roman" w:hAnsi="Tahoma" w:cs="Tahoma"/>
          <w:sz w:val="18"/>
          <w:szCs w:val="18"/>
        </w:rPr>
      </w:pP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Analiz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için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gerekli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sarf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malzemeler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talep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proofErr w:type="gramStart"/>
      <w:r w:rsidRPr="00237352">
        <w:rPr>
          <w:rFonts w:ascii="Tahoma" w:eastAsia="Times New Roman" w:hAnsi="Tahoma" w:cs="Tahoma"/>
          <w:sz w:val="18"/>
          <w:szCs w:val="18"/>
        </w:rPr>
        <w:t>eden</w:t>
      </w:r>
      <w:proofErr w:type="spellEnd"/>
      <w:proofErr w:type="gram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kişi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veya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kuruluş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tarafından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temin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edilir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>.                         </w:t>
      </w:r>
    </w:p>
    <w:p w:rsidR="00961520" w:rsidRPr="00237352" w:rsidRDefault="00961520" w:rsidP="0026453B">
      <w:pPr>
        <w:numPr>
          <w:ilvl w:val="0"/>
          <w:numId w:val="1"/>
        </w:numPr>
        <w:shd w:val="clear" w:color="auto" w:fill="F6F7F0"/>
        <w:spacing w:after="0" w:line="360" w:lineRule="auto"/>
        <w:ind w:left="375"/>
        <w:rPr>
          <w:rFonts w:ascii="Tahoma" w:eastAsia="Times New Roman" w:hAnsi="Tahoma" w:cs="Tahoma"/>
          <w:sz w:val="18"/>
          <w:szCs w:val="18"/>
        </w:rPr>
      </w:pP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Primerler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,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prob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ve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>/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veya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kesim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enzimleri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talep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proofErr w:type="gramStart"/>
      <w:r w:rsidRPr="00237352">
        <w:rPr>
          <w:rFonts w:ascii="Tahoma" w:eastAsia="Times New Roman" w:hAnsi="Tahoma" w:cs="Tahoma"/>
          <w:sz w:val="18"/>
          <w:szCs w:val="18"/>
        </w:rPr>
        <w:t>eden</w:t>
      </w:r>
      <w:proofErr w:type="spellEnd"/>
      <w:proofErr w:type="gram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kişi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veya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kuruluş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tarafından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temin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edilir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>.                             </w:t>
      </w:r>
    </w:p>
    <w:p w:rsidR="00961520" w:rsidRPr="00237352" w:rsidRDefault="00B773CC" w:rsidP="0026453B">
      <w:pPr>
        <w:shd w:val="clear" w:color="auto" w:fill="F6F7F0"/>
        <w:spacing w:after="0" w:line="360" w:lineRule="auto"/>
        <w:rPr>
          <w:rFonts w:ascii="Tahoma" w:eastAsia="Times New Roman" w:hAnsi="Tahoma" w:cs="Tahoma"/>
          <w:sz w:val="18"/>
          <w:szCs w:val="18"/>
        </w:rPr>
      </w:pPr>
      <w:r w:rsidRPr="00237352">
        <w:rPr>
          <w:rFonts w:ascii="Tahoma" w:eastAsia="Times New Roman" w:hAnsi="Tahoma" w:cs="Tahoma"/>
          <w:b/>
          <w:bCs/>
          <w:sz w:val="18"/>
          <w:szCs w:val="18"/>
        </w:rPr>
        <w:t>ÖDEME B</w:t>
      </w:r>
      <w:r w:rsidR="005507DD">
        <w:rPr>
          <w:rFonts w:ascii="Tahoma" w:eastAsia="Times New Roman" w:hAnsi="Tahoma" w:cs="Tahoma"/>
          <w:b/>
          <w:bCs/>
          <w:sz w:val="18"/>
          <w:szCs w:val="18"/>
        </w:rPr>
        <w:t>İ</w:t>
      </w:r>
      <w:r w:rsidRPr="00237352">
        <w:rPr>
          <w:rFonts w:ascii="Tahoma" w:eastAsia="Times New Roman" w:hAnsi="Tahoma" w:cs="Tahoma"/>
          <w:b/>
          <w:bCs/>
          <w:sz w:val="18"/>
          <w:szCs w:val="18"/>
        </w:rPr>
        <w:t>LG</w:t>
      </w:r>
      <w:r w:rsidR="005507DD">
        <w:rPr>
          <w:rFonts w:ascii="Tahoma" w:eastAsia="Times New Roman" w:hAnsi="Tahoma" w:cs="Tahoma"/>
          <w:b/>
          <w:bCs/>
          <w:sz w:val="18"/>
          <w:szCs w:val="18"/>
        </w:rPr>
        <w:t>İ</w:t>
      </w:r>
      <w:r w:rsidRPr="00237352">
        <w:rPr>
          <w:rFonts w:ascii="Tahoma" w:eastAsia="Times New Roman" w:hAnsi="Tahoma" w:cs="Tahoma"/>
          <w:b/>
          <w:bCs/>
          <w:sz w:val="18"/>
          <w:szCs w:val="18"/>
        </w:rPr>
        <w:t>LER</w:t>
      </w:r>
      <w:r w:rsidR="005507DD">
        <w:rPr>
          <w:rFonts w:ascii="Tahoma" w:eastAsia="Times New Roman" w:hAnsi="Tahoma" w:cs="Tahoma"/>
          <w:b/>
          <w:bCs/>
          <w:sz w:val="18"/>
          <w:szCs w:val="18"/>
        </w:rPr>
        <w:t>İ</w:t>
      </w:r>
      <w:r w:rsidRPr="00237352">
        <w:rPr>
          <w:rFonts w:ascii="Tahoma" w:eastAsia="Times New Roman" w:hAnsi="Tahoma" w:cs="Tahoma"/>
          <w:b/>
          <w:bCs/>
          <w:sz w:val="18"/>
          <w:szCs w:val="18"/>
        </w:rPr>
        <w:t>             </w:t>
      </w:r>
    </w:p>
    <w:p w:rsidR="00961520" w:rsidRPr="00237352" w:rsidRDefault="00961520" w:rsidP="0026453B">
      <w:pPr>
        <w:numPr>
          <w:ilvl w:val="0"/>
          <w:numId w:val="2"/>
        </w:numPr>
        <w:shd w:val="clear" w:color="auto" w:fill="F6F7F0"/>
        <w:spacing w:after="0" w:line="360" w:lineRule="auto"/>
        <w:ind w:left="375"/>
        <w:rPr>
          <w:rFonts w:ascii="Tahoma" w:eastAsia="Times New Roman" w:hAnsi="Tahoma" w:cs="Tahoma"/>
          <w:sz w:val="18"/>
          <w:szCs w:val="18"/>
        </w:rPr>
      </w:pP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Ardaha</w:t>
      </w:r>
      <w:r w:rsidR="000A3A1B" w:rsidRPr="00237352">
        <w:rPr>
          <w:rFonts w:ascii="Tahoma" w:eastAsia="Times New Roman" w:hAnsi="Tahoma" w:cs="Tahoma"/>
          <w:sz w:val="18"/>
          <w:szCs w:val="18"/>
        </w:rPr>
        <w:t>n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Üniversitesi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personellerine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%50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indirim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uygulanır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>.                          </w:t>
      </w:r>
    </w:p>
    <w:p w:rsidR="00961520" w:rsidRPr="00237352" w:rsidRDefault="00961520" w:rsidP="0026453B">
      <w:pPr>
        <w:numPr>
          <w:ilvl w:val="0"/>
          <w:numId w:val="2"/>
        </w:numPr>
        <w:shd w:val="clear" w:color="auto" w:fill="F6F7F0"/>
        <w:spacing w:after="0" w:line="360" w:lineRule="auto"/>
        <w:ind w:left="375"/>
        <w:rPr>
          <w:rFonts w:ascii="Tahoma" w:eastAsia="Times New Roman" w:hAnsi="Tahoma" w:cs="Tahoma"/>
          <w:sz w:val="18"/>
          <w:szCs w:val="18"/>
        </w:rPr>
      </w:pP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Devlet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Üniversitelerine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%30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indirim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uygulanır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>.                 </w:t>
      </w:r>
    </w:p>
    <w:p w:rsidR="00961520" w:rsidRPr="00237352" w:rsidRDefault="00961520" w:rsidP="0026453B">
      <w:pPr>
        <w:numPr>
          <w:ilvl w:val="0"/>
          <w:numId w:val="2"/>
        </w:numPr>
        <w:shd w:val="clear" w:color="auto" w:fill="F6F7F0"/>
        <w:spacing w:after="0" w:line="360" w:lineRule="auto"/>
        <w:ind w:left="375"/>
        <w:rPr>
          <w:rFonts w:ascii="Tahoma" w:eastAsia="Times New Roman" w:hAnsi="Tahoma" w:cs="Tahoma"/>
          <w:sz w:val="18"/>
          <w:szCs w:val="18"/>
        </w:rPr>
      </w:pP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Vakıf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Üniversiteleri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ile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Kamu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Kurum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ve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Kuruluşlarına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%20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indirim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uygulanır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>.                      </w:t>
      </w:r>
    </w:p>
    <w:p w:rsidR="00961520" w:rsidRPr="00237352" w:rsidRDefault="00961520" w:rsidP="0026453B">
      <w:pPr>
        <w:numPr>
          <w:ilvl w:val="0"/>
          <w:numId w:val="2"/>
        </w:numPr>
        <w:shd w:val="clear" w:color="auto" w:fill="F6F7F0"/>
        <w:spacing w:after="0" w:line="360" w:lineRule="auto"/>
        <w:ind w:left="375"/>
        <w:rPr>
          <w:rFonts w:ascii="Tahoma" w:eastAsia="Times New Roman" w:hAnsi="Tahoma" w:cs="Tahoma"/>
          <w:sz w:val="18"/>
          <w:szCs w:val="18"/>
        </w:rPr>
      </w:pP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Üniversite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-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Sanayi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iş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birliği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çerçevesinde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ortak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projelerde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%50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indirim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uygulanır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>.</w:t>
      </w:r>
    </w:p>
    <w:p w:rsidR="00961520" w:rsidRPr="00237352" w:rsidRDefault="00961520" w:rsidP="0026453B">
      <w:pPr>
        <w:numPr>
          <w:ilvl w:val="0"/>
          <w:numId w:val="2"/>
        </w:numPr>
        <w:shd w:val="clear" w:color="auto" w:fill="F6F7F0"/>
        <w:spacing w:after="0" w:line="360" w:lineRule="auto"/>
        <w:ind w:left="375"/>
        <w:rPr>
          <w:rFonts w:ascii="Tahoma" w:eastAsia="Times New Roman" w:hAnsi="Tahoma" w:cs="Tahoma"/>
          <w:sz w:val="18"/>
          <w:szCs w:val="18"/>
        </w:rPr>
      </w:pP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Acil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analiz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taleplerinde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(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analizlerin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3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iş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günü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içerisinde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gerçekleştirilmesi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durumunda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)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analiz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ücretleri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%50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artırılır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>.                            </w:t>
      </w:r>
    </w:p>
    <w:p w:rsidR="00961520" w:rsidRPr="00237352" w:rsidRDefault="00961520" w:rsidP="0026453B">
      <w:pPr>
        <w:numPr>
          <w:ilvl w:val="0"/>
          <w:numId w:val="2"/>
        </w:numPr>
        <w:shd w:val="clear" w:color="auto" w:fill="F6F7F0"/>
        <w:spacing w:after="0" w:line="360" w:lineRule="auto"/>
        <w:ind w:left="375"/>
        <w:rPr>
          <w:rFonts w:ascii="Tahoma" w:eastAsia="Times New Roman" w:hAnsi="Tahoma" w:cs="Tahoma"/>
          <w:sz w:val="18"/>
          <w:szCs w:val="18"/>
        </w:rPr>
      </w:pP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Numune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hazırlama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,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metot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geliştirme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ve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Ar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-Ge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çalışmaları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için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merkez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ile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görüşülmelidir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>.                             </w:t>
      </w:r>
    </w:p>
    <w:p w:rsidR="00961520" w:rsidRPr="00237352" w:rsidRDefault="00961520" w:rsidP="0026453B">
      <w:pPr>
        <w:numPr>
          <w:ilvl w:val="0"/>
          <w:numId w:val="2"/>
        </w:numPr>
        <w:shd w:val="clear" w:color="auto" w:fill="F6F7F0"/>
        <w:spacing w:after="0" w:line="360" w:lineRule="auto"/>
        <w:ind w:left="375"/>
        <w:rPr>
          <w:rFonts w:ascii="Tahoma" w:eastAsia="Times New Roman" w:hAnsi="Tahoma" w:cs="Tahoma"/>
          <w:sz w:val="18"/>
          <w:szCs w:val="18"/>
        </w:rPr>
      </w:pP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Kurum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,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kuruluş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ve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işletmeler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ile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yapılacak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protokoller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çerçevesinde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,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kapsamına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göre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özel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fiyatlar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uygulanabilir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>.                </w:t>
      </w:r>
    </w:p>
    <w:p w:rsidR="00961520" w:rsidRPr="00237352" w:rsidRDefault="00961520" w:rsidP="0026453B">
      <w:pPr>
        <w:numPr>
          <w:ilvl w:val="0"/>
          <w:numId w:val="2"/>
        </w:numPr>
        <w:shd w:val="clear" w:color="auto" w:fill="F6F7F0"/>
        <w:spacing w:after="0" w:line="360" w:lineRule="auto"/>
        <w:ind w:left="375"/>
        <w:rPr>
          <w:rFonts w:ascii="Tahoma" w:eastAsia="Times New Roman" w:hAnsi="Tahoma" w:cs="Tahoma"/>
          <w:sz w:val="18"/>
          <w:szCs w:val="18"/>
        </w:rPr>
      </w:pP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Merkez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fiyatlar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ve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indirim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oranlar</w:t>
      </w:r>
      <w:r w:rsidR="00B67467">
        <w:rPr>
          <w:rFonts w:ascii="Tahoma" w:eastAsia="Times New Roman" w:hAnsi="Tahoma" w:cs="Tahoma"/>
          <w:sz w:val="18"/>
          <w:szCs w:val="18"/>
        </w:rPr>
        <w:t>nı</w:t>
      </w:r>
      <w:proofErr w:type="spellEnd"/>
      <w:r w:rsidR="00B67467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değiştirilebilir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>.                         </w:t>
      </w:r>
    </w:p>
    <w:p w:rsidR="00961520" w:rsidRPr="00237352" w:rsidRDefault="00961520" w:rsidP="0026453B">
      <w:pPr>
        <w:numPr>
          <w:ilvl w:val="0"/>
          <w:numId w:val="2"/>
        </w:numPr>
        <w:shd w:val="clear" w:color="auto" w:fill="F6F7F0"/>
        <w:spacing w:after="0" w:line="360" w:lineRule="auto"/>
        <w:ind w:left="375"/>
        <w:rPr>
          <w:rFonts w:ascii="Tahoma" w:eastAsia="Times New Roman" w:hAnsi="Tahoma" w:cs="Tahoma"/>
          <w:sz w:val="18"/>
          <w:szCs w:val="18"/>
        </w:rPr>
      </w:pP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Merkezimizde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mevcut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olmayan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özel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kimyasal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,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standart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,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kolon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vb.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gerektirdiği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durumlarda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bu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sarf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malzemeler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Merkezimiz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tarafından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karşılanırsa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ücreti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analizi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talep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proofErr w:type="gramStart"/>
      <w:r w:rsidRPr="00237352">
        <w:rPr>
          <w:rFonts w:ascii="Tahoma" w:eastAsia="Times New Roman" w:hAnsi="Tahoma" w:cs="Tahoma"/>
          <w:sz w:val="18"/>
          <w:szCs w:val="18"/>
        </w:rPr>
        <w:t>eden</w:t>
      </w:r>
      <w:proofErr w:type="spellEnd"/>
      <w:proofErr w:type="gram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müşteri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tarafından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ödenir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veya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analizi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talep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eden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müşteri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gerekli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sarfı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karşılamakla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237352">
        <w:rPr>
          <w:rFonts w:ascii="Tahoma" w:eastAsia="Times New Roman" w:hAnsi="Tahoma" w:cs="Tahoma"/>
          <w:sz w:val="18"/>
          <w:szCs w:val="18"/>
        </w:rPr>
        <w:t>yükümlüdür</w:t>
      </w:r>
      <w:proofErr w:type="spellEnd"/>
      <w:r w:rsidRPr="00237352">
        <w:rPr>
          <w:rFonts w:ascii="Tahoma" w:eastAsia="Times New Roman" w:hAnsi="Tahoma" w:cs="Tahoma"/>
          <w:sz w:val="18"/>
          <w:szCs w:val="18"/>
        </w:rPr>
        <w:t>.                 </w:t>
      </w:r>
    </w:p>
    <w:p w:rsidR="00B773CC" w:rsidRPr="00B773CC" w:rsidRDefault="00961520" w:rsidP="004D5259">
      <w:pPr>
        <w:numPr>
          <w:ilvl w:val="0"/>
          <w:numId w:val="2"/>
        </w:numPr>
        <w:shd w:val="clear" w:color="auto" w:fill="F6F7F0"/>
        <w:spacing w:after="0" w:line="360" w:lineRule="auto"/>
        <w:ind w:left="375"/>
        <w:rPr>
          <w:rFonts w:ascii="Tahoma" w:hAnsi="Tahoma" w:cs="Tahoma"/>
          <w:sz w:val="18"/>
          <w:szCs w:val="18"/>
          <w:lang w:val="tr-TR"/>
        </w:rPr>
      </w:pPr>
      <w:proofErr w:type="spellStart"/>
      <w:r w:rsidRPr="00B773CC">
        <w:rPr>
          <w:rFonts w:ascii="Tahoma" w:eastAsia="Times New Roman" w:hAnsi="Tahoma" w:cs="Tahoma"/>
          <w:sz w:val="18"/>
          <w:szCs w:val="18"/>
        </w:rPr>
        <w:t>Fiyatlara</w:t>
      </w:r>
      <w:proofErr w:type="spellEnd"/>
      <w:r w:rsidRPr="00B773CC">
        <w:rPr>
          <w:rFonts w:ascii="Tahoma" w:eastAsia="Times New Roman" w:hAnsi="Tahoma" w:cs="Tahoma"/>
          <w:sz w:val="18"/>
          <w:szCs w:val="18"/>
        </w:rPr>
        <w:t xml:space="preserve"> %18 KDV </w:t>
      </w:r>
      <w:proofErr w:type="spellStart"/>
      <w:r w:rsidRPr="00B773CC">
        <w:rPr>
          <w:rFonts w:ascii="Tahoma" w:eastAsia="Times New Roman" w:hAnsi="Tahoma" w:cs="Tahoma"/>
          <w:sz w:val="18"/>
          <w:szCs w:val="18"/>
        </w:rPr>
        <w:t>dahil</w:t>
      </w:r>
      <w:proofErr w:type="spellEnd"/>
      <w:r w:rsidRPr="00B773CC">
        <w:rPr>
          <w:rFonts w:ascii="Tahoma" w:eastAsia="Times New Roman" w:hAnsi="Tahoma" w:cs="Tahoma"/>
          <w:sz w:val="18"/>
          <w:szCs w:val="18"/>
        </w:rPr>
        <w:t xml:space="preserve"> </w:t>
      </w:r>
      <w:proofErr w:type="spellStart"/>
      <w:r w:rsidRPr="00B773CC">
        <w:rPr>
          <w:rFonts w:ascii="Tahoma" w:eastAsia="Times New Roman" w:hAnsi="Tahoma" w:cs="Tahoma"/>
          <w:sz w:val="18"/>
          <w:szCs w:val="18"/>
        </w:rPr>
        <w:t>değildir</w:t>
      </w:r>
      <w:proofErr w:type="spellEnd"/>
      <w:r w:rsidRPr="00B773CC">
        <w:rPr>
          <w:rFonts w:ascii="Tahoma" w:eastAsia="Times New Roman" w:hAnsi="Tahoma" w:cs="Tahoma"/>
          <w:sz w:val="18"/>
          <w:szCs w:val="18"/>
        </w:rPr>
        <w:t>. </w:t>
      </w:r>
    </w:p>
    <w:p w:rsidR="000E6038" w:rsidRDefault="000E6038" w:rsidP="00B773CC">
      <w:pPr>
        <w:shd w:val="clear" w:color="auto" w:fill="F6F7F0"/>
        <w:spacing w:after="0" w:line="360" w:lineRule="auto"/>
        <w:ind w:left="15"/>
        <w:rPr>
          <w:rFonts w:ascii="Tahoma" w:hAnsi="Tahoma" w:cs="Tahoma"/>
          <w:sz w:val="18"/>
          <w:szCs w:val="18"/>
          <w:lang w:val="tr-TR"/>
        </w:rPr>
      </w:pPr>
    </w:p>
    <w:p w:rsidR="008F2105" w:rsidRDefault="008F2105" w:rsidP="00B773CC">
      <w:pPr>
        <w:shd w:val="clear" w:color="auto" w:fill="F6F7F0"/>
        <w:spacing w:after="0" w:line="360" w:lineRule="auto"/>
        <w:ind w:left="15"/>
        <w:rPr>
          <w:rFonts w:ascii="Tahoma" w:hAnsi="Tahoma" w:cs="Tahoma"/>
          <w:sz w:val="18"/>
          <w:szCs w:val="18"/>
          <w:lang w:val="tr-TR"/>
        </w:rPr>
      </w:pPr>
    </w:p>
    <w:p w:rsidR="008F2105" w:rsidRDefault="008F2105" w:rsidP="00EC53F7">
      <w:pPr>
        <w:shd w:val="clear" w:color="auto" w:fill="F6F7F0"/>
        <w:spacing w:after="0" w:line="360" w:lineRule="auto"/>
        <w:ind w:left="15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8F2105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ARÜLAB BANKA HESAP BİLGİLERİ</w:t>
      </w:r>
    </w:p>
    <w:p w:rsidR="008F2105" w:rsidRPr="008F2105" w:rsidRDefault="008F2105" w:rsidP="00EC53F7">
      <w:pPr>
        <w:shd w:val="clear" w:color="auto" w:fill="F6F7F0"/>
        <w:spacing w:after="0" w:line="360" w:lineRule="auto"/>
        <w:ind w:left="15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F2105">
        <w:rPr>
          <w:rFonts w:ascii="Times New Roman" w:hAnsi="Times New Roman" w:cs="Times New Roman"/>
          <w:b/>
          <w:sz w:val="24"/>
          <w:szCs w:val="24"/>
          <w:lang w:val="tr-TR"/>
        </w:rPr>
        <w:t>Banka Adı ve Şubesi: Halk Bankası Ardahan Şubesi</w:t>
      </w:r>
    </w:p>
    <w:p w:rsidR="008F2105" w:rsidRPr="00EC53F7" w:rsidRDefault="008F2105" w:rsidP="00EC53F7">
      <w:pPr>
        <w:shd w:val="clear" w:color="auto" w:fill="F6F7F0"/>
        <w:spacing w:after="0" w:line="360" w:lineRule="auto"/>
        <w:ind w:left="15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F2105">
        <w:rPr>
          <w:rFonts w:ascii="Times New Roman" w:hAnsi="Times New Roman" w:cs="Times New Roman"/>
          <w:b/>
          <w:sz w:val="24"/>
          <w:szCs w:val="24"/>
          <w:lang w:val="tr-TR"/>
        </w:rPr>
        <w:t>Hesap Adı:</w:t>
      </w:r>
      <w:r w:rsidR="006E4BD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Ardahan Üniversitesi</w:t>
      </w:r>
      <w:r w:rsidR="00EC53F7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proofErr w:type="spellStart"/>
      <w:r w:rsidR="00EC53F7">
        <w:rPr>
          <w:rFonts w:ascii="Times New Roman" w:hAnsi="Times New Roman" w:cs="Times New Roman"/>
          <w:b/>
          <w:sz w:val="24"/>
          <w:szCs w:val="24"/>
        </w:rPr>
        <w:t>Merkezi</w:t>
      </w:r>
      <w:proofErr w:type="spellEnd"/>
      <w:r w:rsidR="00EC53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53F7">
        <w:rPr>
          <w:rFonts w:ascii="Times New Roman" w:hAnsi="Times New Roman" w:cs="Times New Roman"/>
          <w:b/>
          <w:sz w:val="24"/>
          <w:szCs w:val="24"/>
        </w:rPr>
        <w:t>Araştırma</w:t>
      </w:r>
      <w:proofErr w:type="spellEnd"/>
      <w:r w:rsidR="00EC53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53F7">
        <w:rPr>
          <w:rFonts w:ascii="Times New Roman" w:hAnsi="Times New Roman" w:cs="Times New Roman"/>
          <w:b/>
          <w:sz w:val="24"/>
          <w:szCs w:val="24"/>
        </w:rPr>
        <w:t>Laboratuvarı</w:t>
      </w:r>
      <w:proofErr w:type="spellEnd"/>
      <w:r w:rsidR="00EC53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53F7" w:rsidRPr="00EC53F7">
        <w:rPr>
          <w:rFonts w:ascii="Times New Roman" w:hAnsi="Times New Roman" w:cs="Times New Roman"/>
          <w:b/>
          <w:sz w:val="24"/>
          <w:szCs w:val="24"/>
        </w:rPr>
        <w:t>Uygulama</w:t>
      </w:r>
      <w:proofErr w:type="spellEnd"/>
      <w:r w:rsidR="00EC53F7" w:rsidRPr="00EC53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53F7" w:rsidRPr="00EC53F7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="00EC53F7" w:rsidRPr="00EC53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53F7">
        <w:rPr>
          <w:rFonts w:ascii="Times New Roman" w:hAnsi="Times New Roman" w:cs="Times New Roman"/>
          <w:b/>
          <w:sz w:val="24"/>
          <w:szCs w:val="24"/>
        </w:rPr>
        <w:t>Araştırma</w:t>
      </w:r>
      <w:proofErr w:type="spellEnd"/>
      <w:r w:rsidR="00EC53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53F7">
        <w:rPr>
          <w:rFonts w:ascii="Times New Roman" w:hAnsi="Times New Roman" w:cs="Times New Roman"/>
          <w:b/>
          <w:sz w:val="24"/>
          <w:szCs w:val="24"/>
        </w:rPr>
        <w:t>Merkezi</w:t>
      </w:r>
      <w:proofErr w:type="spellEnd"/>
    </w:p>
    <w:p w:rsidR="008F2105" w:rsidRDefault="008F2105" w:rsidP="00EC53F7">
      <w:pPr>
        <w:shd w:val="clear" w:color="auto" w:fill="F6F7F0"/>
        <w:spacing w:after="0" w:line="360" w:lineRule="auto"/>
        <w:ind w:left="15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8F2105">
        <w:rPr>
          <w:rFonts w:ascii="Times New Roman" w:hAnsi="Times New Roman" w:cs="Times New Roman"/>
          <w:b/>
          <w:sz w:val="24"/>
          <w:szCs w:val="24"/>
          <w:lang w:val="tr-TR"/>
        </w:rPr>
        <w:t>IBAN:</w:t>
      </w:r>
      <w:r w:rsidR="00DF2B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TR 69 0001 2009 6780 0044 0000 10</w:t>
      </w:r>
      <w:r w:rsidRPr="008F210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:rsidR="00364F23" w:rsidRPr="008F2105" w:rsidRDefault="00364F23" w:rsidP="00EC53F7">
      <w:pPr>
        <w:shd w:val="clear" w:color="auto" w:fill="F6F7F0"/>
        <w:spacing w:after="0" w:line="360" w:lineRule="auto"/>
        <w:ind w:left="15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364F23" w:rsidRPr="008F2105" w:rsidSect="0023735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7E47"/>
    <w:multiLevelType w:val="multilevel"/>
    <w:tmpl w:val="78249E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E04D1"/>
    <w:multiLevelType w:val="multilevel"/>
    <w:tmpl w:val="DFE62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E66BF"/>
    <w:multiLevelType w:val="hybridMultilevel"/>
    <w:tmpl w:val="E35011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D34D6"/>
    <w:multiLevelType w:val="hybridMultilevel"/>
    <w:tmpl w:val="7B34E62A"/>
    <w:lvl w:ilvl="0" w:tplc="2C40DAC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F5FDD"/>
    <w:multiLevelType w:val="hybridMultilevel"/>
    <w:tmpl w:val="B754A8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S0MDI3MTAxN7EwsDBU0lEKTi0uzszPAymwqAUA3sfORCwAAAA="/>
  </w:docVars>
  <w:rsids>
    <w:rsidRoot w:val="000E6038"/>
    <w:rsid w:val="00015DB4"/>
    <w:rsid w:val="0002076B"/>
    <w:rsid w:val="000612C4"/>
    <w:rsid w:val="00061D13"/>
    <w:rsid w:val="00070246"/>
    <w:rsid w:val="000716AF"/>
    <w:rsid w:val="00086F23"/>
    <w:rsid w:val="0009420A"/>
    <w:rsid w:val="000972D1"/>
    <w:rsid w:val="000A3A1B"/>
    <w:rsid w:val="000E4A2A"/>
    <w:rsid w:val="000E6038"/>
    <w:rsid w:val="001001F0"/>
    <w:rsid w:val="00122D73"/>
    <w:rsid w:val="0016753B"/>
    <w:rsid w:val="001A2D6E"/>
    <w:rsid w:val="001A4291"/>
    <w:rsid w:val="001C36F8"/>
    <w:rsid w:val="001C5F7F"/>
    <w:rsid w:val="001E7FA2"/>
    <w:rsid w:val="001F08C9"/>
    <w:rsid w:val="001F2A5E"/>
    <w:rsid w:val="002265A9"/>
    <w:rsid w:val="00237352"/>
    <w:rsid w:val="002424B1"/>
    <w:rsid w:val="0024755D"/>
    <w:rsid w:val="0026453B"/>
    <w:rsid w:val="002946DB"/>
    <w:rsid w:val="002C545E"/>
    <w:rsid w:val="002C7031"/>
    <w:rsid w:val="002E147C"/>
    <w:rsid w:val="002E1B3E"/>
    <w:rsid w:val="003243E9"/>
    <w:rsid w:val="00330441"/>
    <w:rsid w:val="003476F9"/>
    <w:rsid w:val="00353C67"/>
    <w:rsid w:val="00364F23"/>
    <w:rsid w:val="003736B3"/>
    <w:rsid w:val="003949E5"/>
    <w:rsid w:val="003A7FDC"/>
    <w:rsid w:val="003D2856"/>
    <w:rsid w:val="003E3D19"/>
    <w:rsid w:val="003F2B94"/>
    <w:rsid w:val="003F7A07"/>
    <w:rsid w:val="0040030F"/>
    <w:rsid w:val="004222CE"/>
    <w:rsid w:val="00435ACC"/>
    <w:rsid w:val="00437058"/>
    <w:rsid w:val="00444066"/>
    <w:rsid w:val="00450D91"/>
    <w:rsid w:val="0048633F"/>
    <w:rsid w:val="00496328"/>
    <w:rsid w:val="004A7A7F"/>
    <w:rsid w:val="004B30F9"/>
    <w:rsid w:val="004C0DFA"/>
    <w:rsid w:val="004E4F8B"/>
    <w:rsid w:val="004F6992"/>
    <w:rsid w:val="00503215"/>
    <w:rsid w:val="0054033F"/>
    <w:rsid w:val="005507DD"/>
    <w:rsid w:val="00573AC3"/>
    <w:rsid w:val="00577A31"/>
    <w:rsid w:val="005A0FA0"/>
    <w:rsid w:val="005B69AD"/>
    <w:rsid w:val="005C03F6"/>
    <w:rsid w:val="005F50BA"/>
    <w:rsid w:val="0060222D"/>
    <w:rsid w:val="0061515B"/>
    <w:rsid w:val="0062044C"/>
    <w:rsid w:val="00643DEC"/>
    <w:rsid w:val="00647790"/>
    <w:rsid w:val="00662B55"/>
    <w:rsid w:val="0066759C"/>
    <w:rsid w:val="00674A36"/>
    <w:rsid w:val="0067524F"/>
    <w:rsid w:val="0069147C"/>
    <w:rsid w:val="00696CF5"/>
    <w:rsid w:val="006A5C17"/>
    <w:rsid w:val="006A63AA"/>
    <w:rsid w:val="006B4C06"/>
    <w:rsid w:val="006D63FF"/>
    <w:rsid w:val="006E4BD1"/>
    <w:rsid w:val="007020C1"/>
    <w:rsid w:val="0071030B"/>
    <w:rsid w:val="00711342"/>
    <w:rsid w:val="00721CF2"/>
    <w:rsid w:val="007321DC"/>
    <w:rsid w:val="00732FE5"/>
    <w:rsid w:val="00751963"/>
    <w:rsid w:val="00757798"/>
    <w:rsid w:val="00765B83"/>
    <w:rsid w:val="007B6C79"/>
    <w:rsid w:val="007D4443"/>
    <w:rsid w:val="007E595C"/>
    <w:rsid w:val="0080255E"/>
    <w:rsid w:val="0081460A"/>
    <w:rsid w:val="0084772E"/>
    <w:rsid w:val="00857F3A"/>
    <w:rsid w:val="008643D3"/>
    <w:rsid w:val="0086779C"/>
    <w:rsid w:val="00877DFA"/>
    <w:rsid w:val="008A1964"/>
    <w:rsid w:val="008D744C"/>
    <w:rsid w:val="008E5E2F"/>
    <w:rsid w:val="008F2105"/>
    <w:rsid w:val="008F65B1"/>
    <w:rsid w:val="00953FC9"/>
    <w:rsid w:val="009569AE"/>
    <w:rsid w:val="00957DF7"/>
    <w:rsid w:val="00961520"/>
    <w:rsid w:val="00972AC6"/>
    <w:rsid w:val="00994CAD"/>
    <w:rsid w:val="0099790B"/>
    <w:rsid w:val="009A0569"/>
    <w:rsid w:val="009A39CA"/>
    <w:rsid w:val="009B2CC6"/>
    <w:rsid w:val="009B5BA7"/>
    <w:rsid w:val="009C16B7"/>
    <w:rsid w:val="00A11F2D"/>
    <w:rsid w:val="00A2135A"/>
    <w:rsid w:val="00A24191"/>
    <w:rsid w:val="00A619EF"/>
    <w:rsid w:val="00A80037"/>
    <w:rsid w:val="00AA057E"/>
    <w:rsid w:val="00AB284B"/>
    <w:rsid w:val="00AE19ED"/>
    <w:rsid w:val="00AF2267"/>
    <w:rsid w:val="00B04D92"/>
    <w:rsid w:val="00B20B4D"/>
    <w:rsid w:val="00B30B38"/>
    <w:rsid w:val="00B56314"/>
    <w:rsid w:val="00B56D01"/>
    <w:rsid w:val="00B67467"/>
    <w:rsid w:val="00B74059"/>
    <w:rsid w:val="00B773CC"/>
    <w:rsid w:val="00B95665"/>
    <w:rsid w:val="00BA3073"/>
    <w:rsid w:val="00BB36C8"/>
    <w:rsid w:val="00BB46CF"/>
    <w:rsid w:val="00BC0E6D"/>
    <w:rsid w:val="00BD5E32"/>
    <w:rsid w:val="00C23139"/>
    <w:rsid w:val="00C3684B"/>
    <w:rsid w:val="00C43190"/>
    <w:rsid w:val="00C65787"/>
    <w:rsid w:val="00C75293"/>
    <w:rsid w:val="00C84ACD"/>
    <w:rsid w:val="00C85391"/>
    <w:rsid w:val="00C94F8E"/>
    <w:rsid w:val="00CA3FBD"/>
    <w:rsid w:val="00CB36C5"/>
    <w:rsid w:val="00CC41DC"/>
    <w:rsid w:val="00CD01D4"/>
    <w:rsid w:val="00D672CE"/>
    <w:rsid w:val="00D85625"/>
    <w:rsid w:val="00DA06C1"/>
    <w:rsid w:val="00DA4AFC"/>
    <w:rsid w:val="00DE6058"/>
    <w:rsid w:val="00DF1A09"/>
    <w:rsid w:val="00DF2BD6"/>
    <w:rsid w:val="00DF371E"/>
    <w:rsid w:val="00E26A8E"/>
    <w:rsid w:val="00E31894"/>
    <w:rsid w:val="00E31C25"/>
    <w:rsid w:val="00E35446"/>
    <w:rsid w:val="00E4064A"/>
    <w:rsid w:val="00E605A5"/>
    <w:rsid w:val="00E63B18"/>
    <w:rsid w:val="00E67985"/>
    <w:rsid w:val="00E91A3A"/>
    <w:rsid w:val="00E97997"/>
    <w:rsid w:val="00EB049F"/>
    <w:rsid w:val="00EB2177"/>
    <w:rsid w:val="00EB4D7E"/>
    <w:rsid w:val="00EB61F4"/>
    <w:rsid w:val="00EC0856"/>
    <w:rsid w:val="00EC53F7"/>
    <w:rsid w:val="00EE7C86"/>
    <w:rsid w:val="00F223F3"/>
    <w:rsid w:val="00F576AB"/>
    <w:rsid w:val="00F65261"/>
    <w:rsid w:val="00F86DF7"/>
    <w:rsid w:val="00F94692"/>
    <w:rsid w:val="00FB24AC"/>
    <w:rsid w:val="00FB635B"/>
    <w:rsid w:val="00FC0226"/>
    <w:rsid w:val="00FC64A0"/>
    <w:rsid w:val="00FC652E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A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E60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0E4A2A"/>
    <w:pPr>
      <w:ind w:left="720"/>
      <w:contextualSpacing/>
    </w:pPr>
  </w:style>
  <w:style w:type="table" w:styleId="TabloKlavuzu">
    <w:name w:val="Table Grid"/>
    <w:basedOn w:val="NormalTablo"/>
    <w:uiPriority w:val="39"/>
    <w:rsid w:val="008E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FC64A0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3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F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A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E60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0E4A2A"/>
    <w:pPr>
      <w:ind w:left="720"/>
      <w:contextualSpacing/>
    </w:pPr>
  </w:style>
  <w:style w:type="table" w:styleId="TabloKlavuzu">
    <w:name w:val="Table Grid"/>
    <w:basedOn w:val="NormalTablo"/>
    <w:uiPriority w:val="39"/>
    <w:rsid w:val="008E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FC64A0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3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94C2A-9081-4662-AD0D-51F69BC0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1216</Words>
  <Characters>6933</Characters>
  <Application>Microsoft Office Word</Application>
  <DocSecurity>0</DocSecurity>
  <Lines>57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Deno</dc:creator>
  <cp:lastModifiedBy>aidata</cp:lastModifiedBy>
  <cp:revision>2</cp:revision>
  <cp:lastPrinted>2020-07-22T12:06:00Z</cp:lastPrinted>
  <dcterms:created xsi:type="dcterms:W3CDTF">2020-07-27T07:45:00Z</dcterms:created>
  <dcterms:modified xsi:type="dcterms:W3CDTF">2020-07-27T07:45:00Z</dcterms:modified>
</cp:coreProperties>
</file>