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2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2"/>
      </w:tblGrid>
      <w:tr w:rsidR="00FB5781" w:rsidRPr="00FB5781" w14:paraId="2D487780" w14:textId="77777777" w:rsidTr="00F90590">
        <w:trPr>
          <w:trHeight w:val="13599"/>
        </w:trPr>
        <w:tc>
          <w:tcPr>
            <w:tcW w:w="10032" w:type="dxa"/>
          </w:tcPr>
          <w:p w14:paraId="0A8296C0" w14:textId="140E35B7" w:rsidR="00FB5781" w:rsidRDefault="00124568" w:rsidP="00124568">
            <w:pPr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B5781" w:rsidRPr="00FB57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1EF20A" wp14:editId="3B40406F">
                  <wp:extent cx="1440000" cy="576000"/>
                  <wp:effectExtent l="0" t="0" r="825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737A9A">
              <w:rPr>
                <w:noProof/>
              </w:rPr>
              <w:drawing>
                <wp:inline distT="0" distB="0" distL="0" distR="0" wp14:anchorId="31FA70DD" wp14:editId="2AF4A550">
                  <wp:extent cx="910800" cy="615600"/>
                  <wp:effectExtent l="0" t="0" r="381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0A2143">
              <w:rPr>
                <w:noProof/>
              </w:rPr>
              <w:drawing>
                <wp:inline distT="0" distB="0" distL="0" distR="0" wp14:anchorId="2367D276" wp14:editId="383DF080">
                  <wp:extent cx="1440000" cy="421200"/>
                  <wp:effectExtent l="0" t="0" r="825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14:paraId="4E7D1E6F" w14:textId="77777777" w:rsidR="00F90590" w:rsidRPr="00FB5781" w:rsidRDefault="00F90590" w:rsidP="00F90590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0204" w14:textId="133A8CBB" w:rsidR="00FB5781" w:rsidRPr="00FB5781" w:rsidRDefault="00FB5781" w:rsidP="00FB5781">
            <w:pPr>
              <w:ind w:left="1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Saygıdeğer Paydaşlarımız,</w:t>
            </w:r>
          </w:p>
          <w:p w14:paraId="36002B1F" w14:textId="6AEC5329" w:rsidR="00FB5781" w:rsidRPr="00FB5781" w:rsidRDefault="00FB5781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Sizleri İzmir </w:t>
            </w: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Üniversitesi </w:t>
            </w:r>
            <w:r w:rsidR="003D7854">
              <w:rPr>
                <w:rFonts w:ascii="Times New Roman" w:hAnsi="Times New Roman" w:cs="Times New Roman"/>
                <w:sz w:val="24"/>
                <w:szCs w:val="24"/>
              </w:rPr>
              <w:t>tarafından kurulan</w:t>
            </w:r>
            <w:r w:rsidR="0049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54" w:rsidRPr="00FB57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D7854">
              <w:rPr>
                <w:rFonts w:ascii="Times New Roman" w:hAnsi="Times New Roman" w:cs="Times New Roman"/>
                <w:sz w:val="24"/>
                <w:szCs w:val="24"/>
              </w:rPr>
              <w:t>OSGEB</w:t>
            </w:r>
            <w:r w:rsidR="003D7854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tarafından akredite </w:t>
            </w:r>
            <w:r w:rsidR="00F32D3D">
              <w:rPr>
                <w:rFonts w:ascii="Times New Roman" w:hAnsi="Times New Roman" w:cs="Times New Roman"/>
                <w:sz w:val="24"/>
                <w:szCs w:val="24"/>
              </w:rPr>
              <w:t>edilen 13.12.2021</w:t>
            </w:r>
            <w:r w:rsidR="001C2BF4" w:rsidRPr="004F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6C">
              <w:rPr>
                <w:rFonts w:ascii="Times New Roman" w:hAnsi="Times New Roman" w:cs="Times New Roman"/>
                <w:sz w:val="24"/>
                <w:szCs w:val="24"/>
              </w:rPr>
              <w:t xml:space="preserve">tarihi itibariyle </w:t>
            </w:r>
            <w:r w:rsidR="006F4A75">
              <w:rPr>
                <w:rFonts w:ascii="Times New Roman" w:hAnsi="Times New Roman" w:cs="Times New Roman"/>
                <w:sz w:val="24"/>
                <w:szCs w:val="24"/>
              </w:rPr>
              <w:t>firma/girişimci kabul etmeye başlayan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Kuzey İzmir Sağlık ve Yaşam Bilimleri Teknoloji Geliştirme Merkezi Sanayi ve Ticaret A.Ş</w:t>
            </w:r>
            <w:r w:rsidR="00FE32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TEKMER) </w:t>
            </w:r>
            <w:r w:rsidR="00FE32F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e davet etmekten büyük mutluluk duyuyoruz.</w:t>
            </w:r>
          </w:p>
          <w:p w14:paraId="3F830BAB" w14:textId="1E1901AD" w:rsidR="00FB5781" w:rsidRPr="00FB5781" w:rsidRDefault="00E4403E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TEKMER olarak s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ağlık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 xml:space="preserve">alanındaki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teknolojiler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>erişim sağlayabilme,</w:t>
            </w:r>
            <w:r w:rsidR="00FE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F5" w:rsidRPr="00FB5781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 xml:space="preserve"> ve sanayi</w:t>
            </w:r>
            <w:r w:rsidR="00FE32F5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iş birliğinin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>gerçekleşti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rebilme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firmaların/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girişimcilerin pazara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 xml:space="preserve">kolaylıkla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ulaşabilmesini sağlama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>alanın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 xml:space="preserve"> uzman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akademisyenler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, ekosisteminin önemli sivil toplum kuruluşları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gram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yatırımcıları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çatı</w:t>
            </w:r>
            <w:r w:rsidR="00AD5B08">
              <w:rPr>
                <w:rFonts w:ascii="Times New Roman" w:hAnsi="Times New Roman" w:cs="Times New Roman"/>
                <w:sz w:val="24"/>
                <w:szCs w:val="24"/>
              </w:rPr>
              <w:t>mız</w:t>
            </w:r>
            <w:proofErr w:type="gramEnd"/>
            <w:r w:rsidR="00C802C8">
              <w:rPr>
                <w:rFonts w:ascii="Times New Roman" w:hAnsi="Times New Roman" w:cs="Times New Roman"/>
                <w:sz w:val="24"/>
                <w:szCs w:val="24"/>
              </w:rPr>
              <w:t xml:space="preserve"> altında bir araya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getirmekten </w:t>
            </w:r>
            <w:r w:rsidR="00FE32F5">
              <w:rPr>
                <w:rFonts w:ascii="Times New Roman" w:hAnsi="Times New Roman" w:cs="Times New Roman"/>
                <w:sz w:val="24"/>
                <w:szCs w:val="24"/>
              </w:rPr>
              <w:t>kıvanç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duyacağız. </w:t>
            </w:r>
          </w:p>
          <w:p w14:paraId="21637CEF" w14:textId="41879A27" w:rsidR="00FB5781" w:rsidRPr="00FB5781" w:rsidRDefault="00FB5781" w:rsidP="00601378">
            <w:pPr>
              <w:spacing w:line="276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TEKMER</w:t>
            </w:r>
            <w:r w:rsidR="00FE32F5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yer alabilecek </w:t>
            </w:r>
            <w:r w:rsidR="004A4371">
              <w:rPr>
                <w:rFonts w:ascii="Times New Roman" w:hAnsi="Times New Roman" w:cs="Times New Roman"/>
                <w:sz w:val="24"/>
                <w:szCs w:val="24"/>
              </w:rPr>
              <w:t xml:space="preserve">ön </w:t>
            </w:r>
            <w:proofErr w:type="spellStart"/>
            <w:r w:rsidR="004A437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4A4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437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4A437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4A437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4A4371">
              <w:rPr>
                <w:rFonts w:ascii="Times New Roman" w:hAnsi="Times New Roman" w:cs="Times New Roman"/>
                <w:sz w:val="24"/>
                <w:szCs w:val="24"/>
              </w:rPr>
              <w:t xml:space="preserve"> sonrası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>firmalar/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girişimciler ise şu alanlarda olacaktır: </w:t>
            </w:r>
          </w:p>
          <w:p w14:paraId="21DCD675" w14:textId="77777777" w:rsidR="00F90590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Tıbbi/Biyomedikal Malzeme ve Cihaz Tasarımı</w:t>
            </w:r>
          </w:p>
          <w:p w14:paraId="61DBA363" w14:textId="77777777" w:rsidR="00F90590" w:rsidRPr="00F90590" w:rsidRDefault="00FE32F5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Biyoteknoloji</w:t>
            </w:r>
            <w:proofErr w:type="spellEnd"/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Biyomalzemeler</w:t>
            </w:r>
            <w:proofErr w:type="spellEnd"/>
          </w:p>
          <w:p w14:paraId="0BDA82D4" w14:textId="77777777" w:rsidR="00F90590" w:rsidRPr="00F90590" w:rsidRDefault="00FE32F5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</w:t>
            </w:r>
            <w:proofErr w:type="spellEnd"/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Teknolojiler ve Malzemeler</w:t>
            </w:r>
          </w:p>
          <w:p w14:paraId="0D7AFB2E" w14:textId="77777777" w:rsidR="00F90590" w:rsidRPr="00F90590" w:rsidRDefault="00FE32F5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Biyomedikal Cihaz Tasarımı</w:t>
            </w:r>
          </w:p>
          <w:p w14:paraId="163706BE" w14:textId="409ACB6D" w:rsidR="00FE32F5" w:rsidRPr="00F90590" w:rsidRDefault="00FE32F5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Medikal/Rehabilitasyon Teknolojileri</w:t>
            </w:r>
          </w:p>
          <w:p w14:paraId="5F5A103A" w14:textId="592333A8" w:rsidR="00FB5781" w:rsidRPr="00FB5781" w:rsidRDefault="00FE32F5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Kişiselleştirilmiş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/Akıllı İlaç ve Aşı Teknolojileri</w:t>
            </w:r>
          </w:p>
          <w:p w14:paraId="1D2D6328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  <w:p w14:paraId="7141AB8D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Nörobilim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ve Bilişsel Sistemler</w:t>
            </w:r>
          </w:p>
          <w:p w14:paraId="7F5F3EFF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Tanısal/Tıbbi/Biyolojik Elektronik Görüntüleme, Sinyal ve Görüntü İşleme Teknolojileri</w:t>
            </w:r>
          </w:p>
          <w:p w14:paraId="0400C9BB" w14:textId="7EEEF0A3" w:rsidR="00FB5781" w:rsidRPr="00FE32F5" w:rsidRDefault="00FB5781" w:rsidP="00A22A9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Sağlıkta </w:t>
            </w:r>
            <w:r w:rsidRPr="00FB5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Dijitalleşme ve Dijital Dönüşüm</w:t>
            </w:r>
          </w:p>
          <w:p w14:paraId="4702864D" w14:textId="77777777" w:rsidR="00A22A97" w:rsidRDefault="00FE32F5" w:rsidP="00A22A97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2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Verisi Modelleme ve Analitiği</w:t>
            </w:r>
          </w:p>
          <w:p w14:paraId="73B30E4A" w14:textId="77777777" w:rsidR="00A22A97" w:rsidRDefault="00FE32F5" w:rsidP="00A22A97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A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Hastane Yönetim Bilgi Sistemleri ve Entegre Mobil Teknolojiler</w:t>
            </w:r>
          </w:p>
          <w:p w14:paraId="49FFB7C4" w14:textId="77777777" w:rsidR="00A22A97" w:rsidRDefault="00FE32F5" w:rsidP="00A22A97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A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Destekli Tanı ve Tıbbi Karar Destek Sistemleri</w:t>
            </w:r>
          </w:p>
          <w:p w14:paraId="240A4676" w14:textId="532EEB24" w:rsidR="00FE32F5" w:rsidRPr="00A22A97" w:rsidRDefault="00FE32F5" w:rsidP="00A22A97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A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Tıbbi Bilişim</w:t>
            </w:r>
          </w:p>
          <w:p w14:paraId="2D47BF9C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Sağlıkta Yapay Zekâ ve Robotik Sistemler ile Akıllı Sağlık Teknolojileri/Giyilebilir Teknolojiler</w:t>
            </w:r>
          </w:p>
          <w:p w14:paraId="348E91C0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Sağlıkta Oyun/Oyunlaştırma ve Sanal/Artırılmış Gerçeklik</w:t>
            </w:r>
          </w:p>
          <w:p w14:paraId="5C7A3090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Sağlık Sistemlerine İlişkin Tedarik Zincirleri ve Optimizasyon/Simülasyon Modelleri</w:t>
            </w:r>
          </w:p>
          <w:p w14:paraId="30F1D36D" w14:textId="695E690B" w:rsidR="004C1F58" w:rsidRPr="00F90590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Sağlık Odaklı Yenilenebilir Enerji Sistemleri</w:t>
            </w:r>
          </w:p>
          <w:p w14:paraId="135E86B8" w14:textId="3D5A3E1A" w:rsidR="00FB5781" w:rsidRDefault="00601378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TEKMER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A4371">
              <w:rPr>
                <w:rFonts w:ascii="Times New Roman" w:hAnsi="Times New Roman" w:cs="Times New Roman"/>
                <w:sz w:val="24"/>
                <w:szCs w:val="24"/>
              </w:rPr>
              <w:t>OSGEB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tarafından akredite bir</w:t>
            </w:r>
            <w:r w:rsidR="00124568">
              <w:rPr>
                <w:rFonts w:ascii="Times New Roman" w:hAnsi="Times New Roman" w:cs="Times New Roman"/>
                <w:sz w:val="24"/>
                <w:szCs w:val="24"/>
              </w:rPr>
              <w:t xml:space="preserve"> teknoloji merkezidir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TEKMER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ön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sonrası süreçlerde girişimci ve şirketlere alandaki yenilikleri keşfetmek için,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multidis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pliner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bakış açısı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ve alan sağlayacaktır.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7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TEKMER, </w:t>
            </w:r>
            <w:r w:rsidR="004A4371">
              <w:rPr>
                <w:rFonts w:ascii="Times New Roman" w:hAnsi="Times New Roman" w:cs="Times New Roman"/>
                <w:sz w:val="24"/>
                <w:szCs w:val="24"/>
              </w:rPr>
              <w:t>hem bu süreçteki girişim ve firmalar için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bir ağ fırsatı </w:t>
            </w:r>
            <w:r w:rsidR="004A4371">
              <w:rPr>
                <w:rFonts w:ascii="Times New Roman" w:hAnsi="Times New Roman" w:cs="Times New Roman"/>
                <w:sz w:val="24"/>
                <w:szCs w:val="24"/>
              </w:rPr>
              <w:t>sağlayacak hem de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B7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amunun sağladığı teşvik ve muafiyetlerden de yararlanma </w:t>
            </w:r>
            <w:r w:rsidR="00BE4B77">
              <w:rPr>
                <w:rFonts w:ascii="Times New Roman" w:hAnsi="Times New Roman" w:cs="Times New Roman"/>
                <w:sz w:val="24"/>
                <w:szCs w:val="24"/>
              </w:rPr>
              <w:t>olanağını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E4B77">
              <w:rPr>
                <w:rFonts w:ascii="Times New Roman" w:hAnsi="Times New Roman" w:cs="Times New Roman"/>
                <w:sz w:val="24"/>
                <w:szCs w:val="24"/>
              </w:rPr>
              <w:t>ağlayacaktır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. Ayrıca girişimciler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TEKMER bünyesinde</w:t>
            </w:r>
            <w:r w:rsidR="00BE4B77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laboratuvar hizmetinden de </w:t>
            </w:r>
            <w:r w:rsidR="00BE4B77">
              <w:rPr>
                <w:rFonts w:ascii="Times New Roman" w:hAnsi="Times New Roman" w:cs="Times New Roman"/>
                <w:sz w:val="24"/>
                <w:szCs w:val="24"/>
              </w:rPr>
              <w:t>faydalanacaklardır.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407B5" w14:textId="77777777" w:rsidR="004A4371" w:rsidRPr="00FB5781" w:rsidRDefault="004A4371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F2F9" w14:textId="16F3548A" w:rsidR="00FB5781" w:rsidRPr="00FB5781" w:rsidRDefault="00FB5781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Girişimcilik ruhu</w:t>
            </w:r>
            <w:r w:rsidR="004F7BD9">
              <w:rPr>
                <w:rFonts w:ascii="Times New Roman" w:hAnsi="Times New Roman" w:cs="Times New Roman"/>
                <w:sz w:val="24"/>
                <w:szCs w:val="24"/>
              </w:rPr>
              <w:t>na sahip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BD9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="004F7BD9">
              <w:rPr>
                <w:rFonts w:ascii="Times New Roman" w:hAnsi="Times New Roman" w:cs="Times New Roman"/>
                <w:sz w:val="24"/>
                <w:szCs w:val="24"/>
              </w:rPr>
              <w:t xml:space="preserve"> TEKMER alanlarına uygun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bir fikri geliştirmek isteyen ya da </w:t>
            </w:r>
            <w:proofErr w:type="spellStart"/>
            <w:r w:rsidR="004F7BD9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="004F7BD9">
              <w:rPr>
                <w:rFonts w:ascii="Times New Roman" w:hAnsi="Times New Roman" w:cs="Times New Roman"/>
                <w:sz w:val="24"/>
                <w:szCs w:val="24"/>
              </w:rPr>
              <w:t xml:space="preserve"> TEKMER alanlarına uygun</w:t>
            </w:r>
            <w:r w:rsidR="004F7BD9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bir Ar-Ge projesi olan herkesi </w:t>
            </w: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TEKMER’e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bekliyoruz. Kaydolmak için </w:t>
            </w:r>
            <w:hyperlink r:id="rId9" w:history="1">
              <w:r w:rsidRPr="00FB57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http://bakircaytekmer.com/</w:t>
              </w:r>
            </w:hyperlink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sitesini ziyaret edebilir ve başvuru formunu doldurabilirsiniz.</w:t>
            </w:r>
          </w:p>
          <w:p w14:paraId="6B1001C9" w14:textId="4115E367" w:rsidR="00FB5781" w:rsidRPr="00FB5781" w:rsidRDefault="004A4371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F7BD9">
              <w:rPr>
                <w:rFonts w:ascii="Times New Roman" w:hAnsi="Times New Roman" w:cs="Times New Roman"/>
                <w:sz w:val="24"/>
                <w:szCs w:val="24"/>
              </w:rPr>
              <w:t>irlikte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olmaktan büyük memnuniyet duyacağız.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TEKMER’de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görüşmek dileğimizle.</w:t>
            </w:r>
          </w:p>
          <w:p w14:paraId="0DF39DB1" w14:textId="713B04E8" w:rsidR="00FB5781" w:rsidRDefault="00DE7F98" w:rsidP="001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Saygılarımızla, </w:t>
            </w:r>
          </w:p>
          <w:p w14:paraId="3EBECA91" w14:textId="77777777" w:rsidR="00FB5781" w:rsidRDefault="00FB5781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F1B8" w14:textId="16E8C984" w:rsidR="00FB5781" w:rsidRPr="000665D2" w:rsidRDefault="00146FE3" w:rsidP="00146FE3">
            <w:pPr>
              <w:pStyle w:val="GvdeMetni"/>
              <w:spacing w:before="220" w:line="208" w:lineRule="auto"/>
              <w:ind w:right="84"/>
              <w:jc w:val="center"/>
              <w:rPr>
                <w:b/>
                <w:bCs/>
                <w:spacing w:val="-8"/>
              </w:rPr>
            </w:pPr>
            <w:r w:rsidRPr="000665D2">
              <w:rPr>
                <w:b/>
                <w:bCs/>
                <w:spacing w:val="-7"/>
              </w:rPr>
              <w:t xml:space="preserve">                                                                                                               </w:t>
            </w:r>
            <w:r w:rsidR="00FB5781" w:rsidRPr="000665D2">
              <w:rPr>
                <w:b/>
                <w:bCs/>
                <w:spacing w:val="-7"/>
              </w:rPr>
              <w:t xml:space="preserve">Prof. </w:t>
            </w:r>
            <w:r w:rsidR="00FB5781" w:rsidRPr="000665D2">
              <w:rPr>
                <w:b/>
                <w:bCs/>
                <w:spacing w:val="-6"/>
              </w:rPr>
              <w:t xml:space="preserve">Dr. </w:t>
            </w:r>
            <w:r w:rsidR="006F4A75" w:rsidRPr="000665D2">
              <w:rPr>
                <w:b/>
                <w:bCs/>
                <w:spacing w:val="-7"/>
              </w:rPr>
              <w:t xml:space="preserve">Mustafa </w:t>
            </w:r>
            <w:r w:rsidR="006F4A75" w:rsidRPr="000665D2">
              <w:rPr>
                <w:b/>
                <w:bCs/>
                <w:spacing w:val="-8"/>
              </w:rPr>
              <w:t>BERKTAŞ</w:t>
            </w:r>
          </w:p>
          <w:p w14:paraId="6CDEFFE6" w14:textId="7B879AA7" w:rsidR="00FB5781" w:rsidRPr="00FB5781" w:rsidRDefault="00FB5781" w:rsidP="00FB5781">
            <w:pPr>
              <w:pStyle w:val="GvdeMetni"/>
              <w:spacing w:before="220" w:line="208" w:lineRule="auto"/>
              <w:ind w:right="84"/>
              <w:jc w:val="center"/>
              <w:rPr>
                <w:spacing w:val="-8"/>
              </w:rPr>
            </w:pPr>
            <w:r w:rsidRPr="000665D2">
              <w:rPr>
                <w:b/>
                <w:bCs/>
                <w:spacing w:val="-8"/>
              </w:rPr>
              <w:t xml:space="preserve">                                                                                                                  Rektör</w:t>
            </w:r>
            <w:r w:rsidRPr="00FB5781">
              <w:rPr>
                <w:spacing w:val="-8"/>
              </w:rPr>
              <w:t xml:space="preserve"> </w:t>
            </w:r>
          </w:p>
          <w:p w14:paraId="420C1583" w14:textId="77777777" w:rsidR="00FB5781" w:rsidRPr="00FB5781" w:rsidRDefault="00FB5781" w:rsidP="00FB5781">
            <w:pPr>
              <w:pStyle w:val="GvdeMetni"/>
              <w:spacing w:before="220" w:line="208" w:lineRule="auto"/>
              <w:ind w:right="84"/>
              <w:jc w:val="center"/>
              <w:rPr>
                <w:spacing w:val="-8"/>
              </w:rPr>
            </w:pPr>
          </w:p>
          <w:p w14:paraId="64A21F46" w14:textId="77777777" w:rsidR="00FB5781" w:rsidRPr="00FB5781" w:rsidRDefault="00FB5781" w:rsidP="00FB5781">
            <w:pPr>
              <w:pStyle w:val="GvdeMetni"/>
            </w:pPr>
            <w:r w:rsidRPr="005B29B0">
              <w:rPr>
                <w:b/>
                <w:bCs/>
              </w:rPr>
              <w:t>Adres:</w:t>
            </w:r>
            <w:r w:rsidRPr="00FB5781">
              <w:t xml:space="preserve"> Gazi Mustafa Kemal, Kaynaklar </w:t>
            </w:r>
            <w:proofErr w:type="spellStart"/>
            <w:r w:rsidRPr="00FB5781">
              <w:t>Cd</w:t>
            </w:r>
            <w:proofErr w:type="spellEnd"/>
            <w:r w:rsidRPr="00FB5781">
              <w:t xml:space="preserve">., 35665 Menemen/İzmir                  </w:t>
            </w:r>
          </w:p>
          <w:p w14:paraId="3A96B4B8" w14:textId="5871C211" w:rsidR="00FB5781" w:rsidRPr="00FB5781" w:rsidRDefault="00FB5781" w:rsidP="00FB5781">
            <w:pPr>
              <w:pStyle w:val="GvdeMetni"/>
            </w:pPr>
            <w:r w:rsidRPr="005B29B0">
              <w:rPr>
                <w:b/>
                <w:bCs/>
              </w:rPr>
              <w:t xml:space="preserve">Telefon </w:t>
            </w:r>
            <w:r w:rsidR="005B29B0" w:rsidRPr="005B29B0">
              <w:rPr>
                <w:b/>
                <w:bCs/>
              </w:rPr>
              <w:t>No:</w:t>
            </w:r>
            <w:r w:rsidRPr="00FB5781">
              <w:t xml:space="preserve"> (0232) 493 00 00</w:t>
            </w:r>
            <w:r w:rsidRPr="00FB5781">
              <w:tab/>
              <w:t xml:space="preserve">                                                                      </w:t>
            </w:r>
          </w:p>
          <w:p w14:paraId="429FCD16" w14:textId="7326E40B" w:rsidR="00FB5781" w:rsidRPr="00FB5781" w:rsidRDefault="00FB5781" w:rsidP="00FB5781">
            <w:pPr>
              <w:pStyle w:val="GvdeMetni"/>
            </w:pPr>
            <w:proofErr w:type="spellStart"/>
            <w:r w:rsidRPr="005B29B0">
              <w:rPr>
                <w:b/>
                <w:bCs/>
              </w:rPr>
              <w:t>Fax</w:t>
            </w:r>
            <w:proofErr w:type="spellEnd"/>
            <w:r w:rsidRPr="005B29B0">
              <w:rPr>
                <w:b/>
                <w:bCs/>
              </w:rPr>
              <w:t xml:space="preserve"> </w:t>
            </w:r>
            <w:r w:rsidR="005B29B0" w:rsidRPr="005B29B0">
              <w:rPr>
                <w:b/>
                <w:bCs/>
              </w:rPr>
              <w:t>No:</w:t>
            </w:r>
            <w:r w:rsidRPr="00FB5781">
              <w:t xml:space="preserve"> 0 232 844 71 22</w:t>
            </w:r>
            <w:r w:rsidRPr="00FB5781">
              <w:tab/>
            </w:r>
            <w:r w:rsidRPr="00FB5781">
              <w:tab/>
            </w:r>
          </w:p>
          <w:p w14:paraId="078BA175" w14:textId="11ADCDA3" w:rsidR="00FB5781" w:rsidRDefault="00FB5781" w:rsidP="00FB5781">
            <w:pPr>
              <w:pStyle w:val="GvdeMetni"/>
            </w:pPr>
            <w:r w:rsidRPr="005B29B0">
              <w:rPr>
                <w:b/>
                <w:bCs/>
              </w:rPr>
              <w:t>e-</w:t>
            </w:r>
            <w:proofErr w:type="gramStart"/>
            <w:r w:rsidRPr="005B29B0">
              <w:rPr>
                <w:b/>
                <w:bCs/>
              </w:rPr>
              <w:t>Posta :</w:t>
            </w:r>
            <w:proofErr w:type="gramEnd"/>
            <w:r w:rsidRPr="00FB5781">
              <w:t xml:space="preserve">  </w:t>
            </w:r>
            <w:hyperlink r:id="rId10" w:history="1">
              <w:r w:rsidR="004C1F58" w:rsidRPr="00F90590">
                <w:rPr>
                  <w:rStyle w:val="Kpr"/>
                  <w:color w:val="auto"/>
                  <w:u w:val="none"/>
                </w:rPr>
                <w:t>info@bakircaytekmer.com</w:t>
              </w:r>
            </w:hyperlink>
          </w:p>
          <w:p w14:paraId="12BDBE87" w14:textId="1F7E096F" w:rsidR="00FB5781" w:rsidRPr="00FB5781" w:rsidRDefault="00FB5781" w:rsidP="00FB5781">
            <w:pPr>
              <w:pStyle w:val="GvdeMetni"/>
            </w:pPr>
            <w:r w:rsidRPr="005B29B0">
              <w:rPr>
                <w:b/>
                <w:bCs/>
              </w:rPr>
              <w:t xml:space="preserve">İnternet </w:t>
            </w:r>
            <w:r w:rsidR="005B29B0" w:rsidRPr="005B29B0">
              <w:rPr>
                <w:b/>
                <w:bCs/>
              </w:rPr>
              <w:t>Adresi:</w:t>
            </w:r>
            <w:r w:rsidRPr="00FB5781">
              <w:t xml:space="preserve"> </w:t>
            </w:r>
            <w:r w:rsidR="00F90590">
              <w:t>bakircaytekmer.com</w:t>
            </w:r>
          </w:p>
          <w:p w14:paraId="0359F63F" w14:textId="14E8A30F" w:rsidR="00FB5781" w:rsidRPr="00FB5781" w:rsidRDefault="00FB5781" w:rsidP="00812F10">
            <w:pPr>
              <w:pStyle w:val="GvdeMetni"/>
            </w:pPr>
            <w:r w:rsidRPr="005B29B0">
              <w:rPr>
                <w:b/>
                <w:bCs/>
              </w:rPr>
              <w:t xml:space="preserve">Kep </w:t>
            </w:r>
            <w:r w:rsidR="005B29B0" w:rsidRPr="005B29B0">
              <w:rPr>
                <w:b/>
                <w:bCs/>
              </w:rPr>
              <w:t>Adresi:</w:t>
            </w:r>
            <w:r w:rsidRPr="00FB5781">
              <w:t xml:space="preserve"> bakircay.universitesi@hs01.kep.tr</w:t>
            </w:r>
          </w:p>
        </w:tc>
      </w:tr>
    </w:tbl>
    <w:p w14:paraId="3D37BACF" w14:textId="425532BA" w:rsidR="003C7AA4" w:rsidRDefault="003C7AA4" w:rsidP="00812F10">
      <w:pPr>
        <w:rPr>
          <w:b/>
          <w:bCs/>
        </w:rPr>
      </w:pPr>
    </w:p>
    <w:sectPr w:rsidR="003C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C1D"/>
    <w:multiLevelType w:val="hybridMultilevel"/>
    <w:tmpl w:val="244CE93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91568"/>
    <w:multiLevelType w:val="hybridMultilevel"/>
    <w:tmpl w:val="5EA0A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4455"/>
    <w:multiLevelType w:val="multilevel"/>
    <w:tmpl w:val="858CE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8D136B"/>
    <w:multiLevelType w:val="multilevel"/>
    <w:tmpl w:val="68863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sTCytDAzNzGwNLZQ0lEKTi0uzszPAykwNK4FACNXaB4tAAAA"/>
  </w:docVars>
  <w:rsids>
    <w:rsidRoot w:val="008358B5"/>
    <w:rsid w:val="000665D2"/>
    <w:rsid w:val="000A2143"/>
    <w:rsid w:val="000B5622"/>
    <w:rsid w:val="000C7AAB"/>
    <w:rsid w:val="00124568"/>
    <w:rsid w:val="00145845"/>
    <w:rsid w:val="00146FE3"/>
    <w:rsid w:val="00170E22"/>
    <w:rsid w:val="001C2BF4"/>
    <w:rsid w:val="002E515D"/>
    <w:rsid w:val="0030070B"/>
    <w:rsid w:val="003B5A18"/>
    <w:rsid w:val="003C7AA4"/>
    <w:rsid w:val="003D7854"/>
    <w:rsid w:val="0049277C"/>
    <w:rsid w:val="00494C88"/>
    <w:rsid w:val="00495C7D"/>
    <w:rsid w:val="004A4371"/>
    <w:rsid w:val="004C1F58"/>
    <w:rsid w:val="004F6F6C"/>
    <w:rsid w:val="004F7BD9"/>
    <w:rsid w:val="00546050"/>
    <w:rsid w:val="005B29B0"/>
    <w:rsid w:val="005B6F32"/>
    <w:rsid w:val="005F7AD1"/>
    <w:rsid w:val="00601378"/>
    <w:rsid w:val="0061199E"/>
    <w:rsid w:val="006C17B6"/>
    <w:rsid w:val="006E619F"/>
    <w:rsid w:val="006F4A75"/>
    <w:rsid w:val="00737A9A"/>
    <w:rsid w:val="00737E44"/>
    <w:rsid w:val="007B1F0F"/>
    <w:rsid w:val="00812F10"/>
    <w:rsid w:val="008358B5"/>
    <w:rsid w:val="00945992"/>
    <w:rsid w:val="009B7282"/>
    <w:rsid w:val="009F4BCF"/>
    <w:rsid w:val="00A22A97"/>
    <w:rsid w:val="00AA3BAF"/>
    <w:rsid w:val="00AD5B08"/>
    <w:rsid w:val="00AE669B"/>
    <w:rsid w:val="00B1082B"/>
    <w:rsid w:val="00B147B4"/>
    <w:rsid w:val="00BC3EA0"/>
    <w:rsid w:val="00BE4B77"/>
    <w:rsid w:val="00C802C8"/>
    <w:rsid w:val="00DB2E7C"/>
    <w:rsid w:val="00DE7F98"/>
    <w:rsid w:val="00E21566"/>
    <w:rsid w:val="00E4403E"/>
    <w:rsid w:val="00F07882"/>
    <w:rsid w:val="00F32D3D"/>
    <w:rsid w:val="00F90590"/>
    <w:rsid w:val="00FB5781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92A4"/>
  <w15:chartTrackingRefBased/>
  <w15:docId w15:val="{E3C21015-AB76-422E-947E-6E54F5A8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7A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515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515D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3007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0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akircaytekm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kircaytekmer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44D3-7D98-4B52-97A7-4075AA8F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BAKIRÇAY TEKMER</dc:creator>
  <cp:keywords/>
  <dc:description/>
  <cp:lastModifiedBy>Senem MAYA</cp:lastModifiedBy>
  <cp:revision>2</cp:revision>
  <dcterms:created xsi:type="dcterms:W3CDTF">2021-12-24T13:30:00Z</dcterms:created>
  <dcterms:modified xsi:type="dcterms:W3CDTF">2021-12-24T13:30:00Z</dcterms:modified>
</cp:coreProperties>
</file>